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Times New Roman" w:hAnsi="Times New Roman" w:eastAsia="国标小标宋" w:cs="国标小标宋"/>
          <w:color w:val="auto"/>
          <w:sz w:val="44"/>
          <w:szCs w:val="44"/>
          <w:lang w:eastAsia="zh-CN"/>
        </w:rPr>
      </w:pPr>
      <w:bookmarkStart w:id="0" w:name="_GoBack"/>
      <w:bookmarkEnd w:id="0"/>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Times New Roman" w:hAnsi="Times New Roman" w:eastAsia="国标小标宋" w:cs="国标小标宋"/>
          <w:color w:val="auto"/>
          <w:sz w:val="44"/>
          <w:szCs w:val="44"/>
          <w:lang w:eastAsia="zh-CN"/>
        </w:rPr>
      </w:pPr>
      <w:r>
        <w:rPr>
          <w:rFonts w:hint="eastAsia" w:ascii="Times New Roman" w:hAnsi="Times New Roman" w:eastAsia="国标小标宋" w:cs="国标小标宋"/>
          <w:color w:val="auto"/>
          <w:sz w:val="44"/>
          <w:szCs w:val="44"/>
          <w:lang w:eastAsia="zh-CN"/>
        </w:rPr>
        <w:t>内蒙古自治区民族事务委员会</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Times New Roman" w:hAnsi="Times New Roman" w:eastAsia="国标小标宋" w:cs="国标小标宋"/>
          <w:color w:val="auto"/>
          <w:sz w:val="44"/>
          <w:szCs w:val="44"/>
          <w:lang w:eastAsia="zh-CN"/>
        </w:rPr>
      </w:pPr>
      <w:r>
        <w:rPr>
          <w:rFonts w:hint="eastAsia" w:ascii="Times New Roman" w:hAnsi="Times New Roman" w:eastAsia="国标小标宋" w:cs="国标小标宋"/>
          <w:color w:val="auto"/>
          <w:sz w:val="44"/>
          <w:szCs w:val="44"/>
          <w:lang w:eastAsia="zh-CN"/>
        </w:rPr>
        <w:t>民族工作研究项目管理办法（试行）</w:t>
      </w:r>
    </w:p>
    <w:p>
      <w:pPr>
        <w:keepNext w:val="0"/>
        <w:keepLines w:val="0"/>
        <w:pageBreakBefore w:val="0"/>
        <w:widowControl w:val="0"/>
        <w:kinsoku/>
        <w:wordWrap/>
        <w:overflowPunct/>
        <w:topLinePunct w:val="0"/>
        <w:autoSpaceDE/>
        <w:autoSpaceDN/>
        <w:bidi w:val="0"/>
        <w:adjustRightInd/>
        <w:snapToGrid/>
        <w:spacing w:line="580" w:lineRule="exact"/>
        <w:ind w:leftChars="0" w:right="0" w:rightChars="0" w:firstLine="640" w:firstLineChars="200"/>
        <w:jc w:val="center"/>
        <w:textAlignment w:val="auto"/>
        <w:outlineLvl w:val="9"/>
        <w:rPr>
          <w:rFonts w:hint="eastAsia" w:ascii="Times New Roman" w:hAnsi="Times New Roman" w:eastAsia="黑体" w:cs="黑体"/>
          <w:b w:val="0"/>
          <w:bCs w:val="0"/>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Times New Roman" w:hAnsi="Times New Roman" w:eastAsia="黑体" w:cs="黑体"/>
          <w:b w:val="0"/>
          <w:bCs w:val="0"/>
          <w:color w:val="auto"/>
          <w:sz w:val="32"/>
          <w:szCs w:val="32"/>
          <w:lang w:val="en-US" w:eastAsia="zh-CN"/>
        </w:rPr>
      </w:pPr>
      <w:r>
        <w:rPr>
          <w:rFonts w:hint="eastAsia" w:ascii="Times New Roman" w:hAnsi="Times New Roman" w:eastAsia="黑体" w:cs="黑体"/>
          <w:b w:val="0"/>
          <w:bCs w:val="0"/>
          <w:color w:val="auto"/>
          <w:sz w:val="32"/>
          <w:szCs w:val="32"/>
          <w:lang w:val="en-US" w:eastAsia="zh-CN"/>
        </w:rPr>
        <w:t xml:space="preserve">第一章 </w:t>
      </w:r>
      <w:r>
        <w:rPr>
          <w:rFonts w:hint="default" w:ascii="Times New Roman" w:hAnsi="Times New Roman" w:eastAsia="黑体" w:cs="黑体"/>
          <w:b w:val="0"/>
          <w:bCs w:val="0"/>
          <w:color w:val="auto"/>
          <w:sz w:val="32"/>
          <w:szCs w:val="32"/>
          <w:lang w:val="en" w:eastAsia="zh-CN"/>
        </w:rPr>
        <w:t xml:space="preserve"> </w:t>
      </w:r>
      <w:r>
        <w:rPr>
          <w:rFonts w:hint="eastAsia" w:ascii="Times New Roman" w:hAnsi="Times New Roman" w:eastAsia="黑体" w:cs="黑体"/>
          <w:b w:val="0"/>
          <w:bCs w:val="0"/>
          <w:color w:val="auto"/>
          <w:sz w:val="32"/>
          <w:szCs w:val="32"/>
          <w:lang w:val="en-US" w:eastAsia="zh-CN"/>
        </w:rPr>
        <w:t>总</w:t>
      </w:r>
      <w:r>
        <w:rPr>
          <w:rFonts w:hint="default" w:ascii="Times New Roman" w:hAnsi="Times New Roman" w:eastAsia="黑体" w:cs="黑体"/>
          <w:b w:val="0"/>
          <w:bCs w:val="0"/>
          <w:color w:val="auto"/>
          <w:sz w:val="32"/>
          <w:szCs w:val="32"/>
          <w:lang w:val="en" w:eastAsia="zh-CN"/>
        </w:rPr>
        <w:t xml:space="preserve">  </w:t>
      </w:r>
      <w:r>
        <w:rPr>
          <w:rFonts w:hint="eastAsia" w:ascii="Times New Roman" w:hAnsi="Times New Roman" w:eastAsia="黑体" w:cs="黑体"/>
          <w:b w:val="0"/>
          <w:bCs w:val="0"/>
          <w:color w:val="auto"/>
          <w:sz w:val="32"/>
          <w:szCs w:val="32"/>
          <w:lang w:val="en-US" w:eastAsia="zh-CN"/>
        </w:rPr>
        <w:t>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420" w:firstLineChars="200"/>
        <w:textAlignment w:val="auto"/>
        <w:rPr>
          <w:rFonts w:hint="eastAsia" w:ascii="Times New Roman" w:hAnsi="Times New Roman"/>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eastAsia="zh-CN"/>
        </w:rPr>
        <w:t>第一条</w:t>
      </w:r>
      <w:r>
        <w:rPr>
          <w:rFonts w:hint="eastAsia" w:ascii="Times New Roman" w:hAnsi="Times New Roman" w:eastAsia="仿宋_GB2312" w:cs="仿宋_GB2312"/>
          <w:b w:val="0"/>
          <w:bCs w:val="0"/>
          <w:color w:val="auto"/>
          <w:sz w:val="32"/>
          <w:szCs w:val="32"/>
          <w:lang w:val="en-US" w:eastAsia="zh-CN"/>
        </w:rPr>
        <w:t xml:space="preserve"> 为全面学习贯彻习近平总书记关于加强和改进民族工作的重要思想，深入贯彻落实自治区党委关于全方位建设模范自治区的决定，加强铸牢中华民族共同体意识理论研究，依据国家加强铸牢中华民族共同体意识理论研究体系建设有关文件、《国家民委科研项目管理办法》等政策法规，结合工作实际，制定本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第二条</w:t>
      </w:r>
      <w:r>
        <w:rPr>
          <w:rFonts w:hint="eastAsia" w:ascii="Times New Roman" w:hAnsi="Times New Roman" w:eastAsia="仿宋_GB2312" w:cs="仿宋_GB2312"/>
          <w:b w:val="0"/>
          <w:bCs w:val="0"/>
          <w:color w:val="auto"/>
          <w:sz w:val="32"/>
          <w:szCs w:val="32"/>
          <w:lang w:val="en-US" w:eastAsia="zh-CN"/>
        </w:rPr>
        <w:t xml:space="preserve"> 内蒙古自治区民族事务委员会民族工作研究项目（以下简称民族工作研究项目）主要开展习近平总书记关于加强和改进民族工作的重要思想等民族工作重大理论政策研究，铸牢中华民族共同体意识、加强中华民族共同体建设等重大基础性和应用性问题研究，对民族工作科学决策具有重要参考价值的现实问题研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 xml:space="preserve">第三条 </w:t>
      </w:r>
      <w:r>
        <w:rPr>
          <w:rFonts w:hint="eastAsia" w:ascii="Times New Roman" w:hAnsi="Times New Roman" w:eastAsia="仿宋_GB2312" w:cs="仿宋_GB2312"/>
          <w:b w:val="0"/>
          <w:bCs w:val="0"/>
          <w:color w:val="auto"/>
          <w:sz w:val="32"/>
          <w:szCs w:val="32"/>
          <w:lang w:val="en-US" w:eastAsia="zh-CN"/>
        </w:rPr>
        <w:t>民族工作研究项目管理应当遵循公开、公平、公正原则，面向全区，公平竞争，择优立项。</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kern w:val="2"/>
          <w:sz w:val="32"/>
          <w:szCs w:val="32"/>
          <w:lang w:val="en-US" w:eastAsia="zh-CN" w:bidi="ar-SA"/>
        </w:rPr>
        <w:t>第四条</w:t>
      </w:r>
      <w:r>
        <w:rPr>
          <w:rFonts w:hint="eastAsia" w:ascii="Times New Roman" w:hAnsi="Times New Roman" w:eastAsia="仿宋_GB2312" w:cs="仿宋_GB2312"/>
          <w:b w:val="0"/>
          <w:bCs w:val="0"/>
          <w:color w:val="auto"/>
          <w:sz w:val="32"/>
          <w:szCs w:val="32"/>
          <w:lang w:val="en-US" w:eastAsia="zh-CN"/>
        </w:rPr>
        <w:t xml:space="preserve"> 民族工作研究项目资金来源于自治区民委民族工作专项经费，纳入年度预算管理。</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Times New Roman" w:hAnsi="Times New Roman" w:eastAsia="黑体" w:cs="黑体"/>
          <w:b w:val="0"/>
          <w:bCs w:val="0"/>
          <w:color w:val="auto"/>
          <w:sz w:val="32"/>
          <w:szCs w:val="32"/>
          <w:lang w:val="en-US" w:eastAsia="zh-CN"/>
        </w:rPr>
      </w:pPr>
      <w:r>
        <w:rPr>
          <w:rFonts w:hint="eastAsia" w:ascii="Times New Roman" w:hAnsi="Times New Roman" w:eastAsia="黑体" w:cs="黑体"/>
          <w:b w:val="0"/>
          <w:bCs w:val="0"/>
          <w:color w:val="auto"/>
          <w:sz w:val="32"/>
          <w:szCs w:val="32"/>
          <w:lang w:val="en-US" w:eastAsia="zh-CN"/>
        </w:rPr>
        <w:t>第二章  项目分类</w:t>
      </w:r>
    </w:p>
    <w:p>
      <w:pPr>
        <w:pStyle w:val="2"/>
        <w:keepNext w:val="0"/>
        <w:keepLines w:val="0"/>
        <w:pageBreakBefore w:val="0"/>
        <w:widowControl w:val="0"/>
        <w:kinsoku/>
        <w:wordWrap/>
        <w:overflowPunct/>
        <w:topLinePunct w:val="0"/>
        <w:autoSpaceDE/>
        <w:autoSpaceDN/>
        <w:bidi w:val="0"/>
        <w:adjustRightInd/>
        <w:snapToGrid/>
        <w:spacing w:after="0" w:line="580" w:lineRule="exact"/>
        <w:ind w:leftChars="0" w:firstLine="420" w:firstLineChars="200"/>
        <w:textAlignment w:val="auto"/>
        <w:rPr>
          <w:rFonts w:hint="eastAsia" w:ascii="Times New Roman" w:hAnsi="Times New Roman"/>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第五条</w:t>
      </w:r>
      <w:r>
        <w:rPr>
          <w:rFonts w:hint="eastAsia" w:ascii="Times New Roman" w:hAnsi="Times New Roman" w:eastAsia="仿宋_GB2312" w:cs="仿宋_GB2312"/>
          <w:b w:val="0"/>
          <w:bCs w:val="0"/>
          <w:color w:val="auto"/>
          <w:sz w:val="32"/>
          <w:szCs w:val="32"/>
          <w:lang w:val="en-US" w:eastAsia="zh-CN"/>
        </w:rPr>
        <w:t xml:space="preserve"> 民族工作研究项目分为重大委托项目、一般委托项目和后期资助类项目。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重大委托项目主要指民族工作重大理论政策研究、基础性和应用性问题研究及决策咨询等项目，重点面向自治区铸牢中华民族共同体意识研究基地进行公开招标。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一般委托项目主要指民族工作现实问题研究项目，面向全区高校、科研机构和党政机关择优立项。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后期资助项目是指资助出版已签订出版合同的民族工作领域学术著作的项目。</w:t>
      </w:r>
    </w:p>
    <w:p>
      <w:pPr>
        <w:keepNext w:val="0"/>
        <w:keepLines w:val="0"/>
        <w:pageBreakBefore w:val="0"/>
        <w:widowControl w:val="0"/>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Times New Roman" w:hAnsi="Times New Roman"/>
          <w:b w:val="0"/>
          <w:bCs w:val="0"/>
          <w:color w:val="auto"/>
          <w:lang w:val="en-US" w:eastAsia="zh-CN"/>
        </w:rPr>
      </w:pPr>
      <w:r>
        <w:rPr>
          <w:rFonts w:hint="eastAsia" w:ascii="Times New Roman" w:hAnsi="Times New Roman" w:eastAsia="仿宋_GB2312" w:cs="仿宋_GB2312"/>
          <w:b w:val="0"/>
          <w:bCs w:val="0"/>
          <w:color w:val="auto"/>
          <w:sz w:val="32"/>
          <w:szCs w:val="32"/>
          <w:lang w:val="en-US" w:eastAsia="zh-CN"/>
        </w:rPr>
        <w:t>自治区民委内设机构因工作需要设立研究项目的，应提前向承担民族理论政策研究职能的处室报备，按照统一管理、统筹推进、分工协作的原则组织开展。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第六条</w:t>
      </w:r>
      <w:r>
        <w:rPr>
          <w:rFonts w:hint="eastAsia" w:ascii="Times New Roman" w:hAnsi="Times New Roman" w:eastAsia="仿宋_GB2312" w:cs="仿宋_GB2312"/>
          <w:b w:val="0"/>
          <w:bCs w:val="0"/>
          <w:color w:val="auto"/>
          <w:sz w:val="32"/>
          <w:szCs w:val="32"/>
          <w:lang w:val="en-US" w:eastAsia="zh-CN"/>
        </w:rPr>
        <w:t xml:space="preserve"> 每年12月底前自治区民委发布下一年度《自治区民委民族工作研究课题指南》，在规定期限内受理项目申报。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第七条</w:t>
      </w:r>
      <w:r>
        <w:rPr>
          <w:rFonts w:hint="eastAsia" w:ascii="Times New Roman" w:hAnsi="Times New Roman" w:eastAsia="仿宋_GB2312" w:cs="仿宋_GB2312"/>
          <w:b w:val="0"/>
          <w:bCs w:val="0"/>
          <w:color w:val="auto"/>
          <w:sz w:val="32"/>
          <w:szCs w:val="32"/>
          <w:lang w:val="en-US" w:eastAsia="zh-CN"/>
        </w:rPr>
        <w:t xml:space="preserve"> 对自治区党委、政府或国家民委交办的重大紧急任务，需设立应急项目的，采取“一事一议”的方式组织开展。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center"/>
        <w:textAlignment w:val="auto"/>
        <w:outlineLvl w:val="9"/>
        <w:rPr>
          <w:rFonts w:hint="eastAsia" w:ascii="Times New Roman" w:hAnsi="Times New Roman"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Times New Roman" w:hAnsi="Times New Roman" w:eastAsia="黑体" w:cs="黑体"/>
          <w:b w:val="0"/>
          <w:bCs w:val="0"/>
          <w:color w:val="auto"/>
          <w:sz w:val="32"/>
          <w:szCs w:val="32"/>
          <w:lang w:val="en-US" w:eastAsia="zh-CN"/>
        </w:rPr>
      </w:pPr>
      <w:r>
        <w:rPr>
          <w:rFonts w:hint="eastAsia" w:ascii="Times New Roman" w:hAnsi="Times New Roman" w:eastAsia="黑体" w:cs="黑体"/>
          <w:b w:val="0"/>
          <w:bCs w:val="0"/>
          <w:color w:val="auto"/>
          <w:sz w:val="32"/>
          <w:szCs w:val="32"/>
          <w:lang w:val="en-US" w:eastAsia="zh-CN"/>
        </w:rPr>
        <w:t>第三章  申请与立项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420" w:firstLineChars="200"/>
        <w:textAlignment w:val="auto"/>
        <w:rPr>
          <w:rFonts w:hint="eastAsia" w:ascii="Times New Roman" w:hAnsi="Times New Roman"/>
          <w:b w:val="0"/>
          <w:bCs w:val="0"/>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第八条</w:t>
      </w:r>
      <w:r>
        <w:rPr>
          <w:rFonts w:hint="eastAsia" w:ascii="Times New Roman" w:hAnsi="Times New Roman" w:eastAsia="仿宋_GB2312" w:cs="仿宋_GB2312"/>
          <w:b w:val="0"/>
          <w:bCs w:val="0"/>
          <w:color w:val="auto"/>
          <w:sz w:val="32"/>
          <w:szCs w:val="32"/>
          <w:lang w:val="en-US" w:eastAsia="zh-CN"/>
        </w:rPr>
        <w:t xml:space="preserve"> 民族工作研究项目实行项目主持人负责制。项目主持人应符合以下条件：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（一）遵守中华人民共和国宪法和法律有关规定；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（二）重大委托项目主持人一般应当具有正高级专业技术职称（或同等研究能力）；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（三）一般委托项目主持人一般应当具有副高级（含副高级）以上专业技术职称（或同等研究能力）；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 xml:space="preserve">第九条 </w:t>
      </w:r>
      <w:r>
        <w:rPr>
          <w:rFonts w:hint="eastAsia" w:ascii="Times New Roman" w:hAnsi="Times New Roman" w:eastAsia="仿宋_GB2312" w:cs="仿宋_GB2312"/>
          <w:b w:val="0"/>
          <w:bCs w:val="0"/>
          <w:color w:val="auto"/>
          <w:sz w:val="32"/>
          <w:szCs w:val="32"/>
          <w:lang w:val="en-US" w:eastAsia="zh-CN"/>
        </w:rPr>
        <w:t>主持人根据年度课题指南要求填写申请书和论证活页，经项目单位审核同意后，提交自治区民委。</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第十条</w:t>
      </w:r>
      <w:r>
        <w:rPr>
          <w:rFonts w:hint="eastAsia" w:ascii="Times New Roman" w:hAnsi="Times New Roman" w:eastAsia="仿宋_GB2312" w:cs="仿宋_GB2312"/>
          <w:b w:val="0"/>
          <w:bCs w:val="0"/>
          <w:color w:val="auto"/>
          <w:sz w:val="32"/>
          <w:szCs w:val="32"/>
          <w:lang w:val="en-US" w:eastAsia="zh-CN"/>
        </w:rPr>
        <w:t xml:space="preserve"> 具有下列情况之一者，取消申报资格：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（一）申报材料中有虚假内容的；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（二）项目申请人严重违反学术道德的；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（三）项目主持人承担自治区民委民族工作研究项目，尚未结项的；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（四）以相同或相近题目在其他科研平台立项的；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（五）违反政策和法律法规的。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第十一条</w:t>
      </w:r>
      <w:r>
        <w:rPr>
          <w:rFonts w:hint="eastAsia" w:ascii="Times New Roman" w:hAnsi="Times New Roman" w:eastAsia="仿宋_GB2312" w:cs="仿宋_GB2312"/>
          <w:b w:val="0"/>
          <w:bCs w:val="0"/>
          <w:color w:val="auto"/>
          <w:sz w:val="32"/>
          <w:szCs w:val="32"/>
          <w:lang w:val="en-US" w:eastAsia="zh-CN"/>
        </w:rPr>
        <w:t xml:space="preserve"> 自治区民委负责组织有关专家进行立项评审，在自治区民委机关网站公示立项名单、发布立项公告。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 xml:space="preserve">第十二条 </w:t>
      </w:r>
      <w:r>
        <w:rPr>
          <w:rFonts w:hint="eastAsia" w:ascii="Times New Roman" w:hAnsi="Times New Roman" w:eastAsia="仿宋_GB2312" w:cs="仿宋_GB2312"/>
          <w:b w:val="0"/>
          <w:bCs w:val="0"/>
          <w:color w:val="auto"/>
          <w:sz w:val="32"/>
          <w:szCs w:val="32"/>
          <w:lang w:val="en-US" w:eastAsia="zh-CN"/>
        </w:rPr>
        <w:t>立项评审从以下几个方面进行评价判断：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（一）项目设计的前瞻性、科学性、合理性；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（二）研究内容的创新性和技术路线的可行性，与民族工作的关联度；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（三）研究内容是否存在意识形态风险；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（四）</w:t>
      </w:r>
      <w:r>
        <w:rPr>
          <w:rFonts w:hint="eastAsia" w:ascii="Times New Roman" w:hAnsi="Times New Roman" w:eastAsia="仿宋_GB2312" w:cs="仿宋_GB2312"/>
          <w:b w:val="0"/>
          <w:bCs w:val="0"/>
          <w:color w:val="auto"/>
          <w:spacing w:val="-6"/>
          <w:sz w:val="32"/>
          <w:szCs w:val="32"/>
          <w:lang w:val="en-US" w:eastAsia="zh-CN"/>
        </w:rPr>
        <w:t>项目主持人的科研能力及项目组成人员结构的合理性；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（五）具备必要的科研条件和研究基础。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第十三条</w:t>
      </w:r>
      <w:r>
        <w:rPr>
          <w:rFonts w:hint="eastAsia" w:ascii="Times New Roman" w:hAnsi="Times New Roman" w:eastAsia="仿宋_GB2312" w:cs="仿宋_GB2312"/>
          <w:b w:val="0"/>
          <w:bCs w:val="0"/>
          <w:color w:val="auto"/>
          <w:sz w:val="32"/>
          <w:szCs w:val="32"/>
          <w:lang w:val="en-US" w:eastAsia="zh-CN"/>
        </w:rPr>
        <w:t xml:space="preserve"> 经批准立项的项目，由自治区民委向项目主持人发出《自治区民委民族工作研究项目立项通知书》。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立项时间以立项通知书发出之日为准。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第十四条</w:t>
      </w:r>
      <w:r>
        <w:rPr>
          <w:rFonts w:hint="eastAsia" w:ascii="Times New Roman" w:hAnsi="Times New Roman" w:eastAsia="仿宋_GB2312" w:cs="仿宋_GB2312"/>
          <w:b w:val="0"/>
          <w:bCs w:val="0"/>
          <w:color w:val="auto"/>
          <w:sz w:val="32"/>
          <w:szCs w:val="32"/>
          <w:lang w:val="en-US" w:eastAsia="zh-CN"/>
        </w:rPr>
        <w:t xml:space="preserve"> 项</w:t>
      </w:r>
      <w:r>
        <w:rPr>
          <w:rFonts w:hint="eastAsia" w:ascii="Times New Roman" w:hAnsi="Times New Roman" w:eastAsia="仿宋_GB2312" w:cs="仿宋_GB2312"/>
          <w:b w:val="0"/>
          <w:bCs w:val="0"/>
          <w:color w:val="auto"/>
          <w:spacing w:val="-11"/>
          <w:sz w:val="32"/>
          <w:szCs w:val="32"/>
          <w:lang w:val="en-US" w:eastAsia="zh-CN"/>
        </w:rPr>
        <w:t>目主持人接到项目立项通知书后应在规定期限内填写《回执》并签字后寄回自治区民委。逾期未签者视为自动放弃。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center"/>
        <w:textAlignment w:val="auto"/>
        <w:outlineLvl w:val="9"/>
        <w:rPr>
          <w:rFonts w:hint="eastAsia" w:ascii="Times New Roman" w:hAnsi="Times New Roman"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Times New Roman" w:hAnsi="Times New Roman" w:eastAsia="黑体" w:cs="黑体"/>
          <w:b w:val="0"/>
          <w:bCs w:val="0"/>
          <w:color w:val="auto"/>
          <w:sz w:val="32"/>
          <w:szCs w:val="32"/>
          <w:lang w:val="en-US" w:eastAsia="zh-CN"/>
        </w:rPr>
      </w:pPr>
      <w:r>
        <w:rPr>
          <w:rFonts w:hint="eastAsia" w:ascii="Times New Roman" w:hAnsi="Times New Roman" w:eastAsia="黑体" w:cs="黑体"/>
          <w:b w:val="0"/>
          <w:bCs w:val="0"/>
          <w:color w:val="auto"/>
          <w:sz w:val="32"/>
          <w:szCs w:val="32"/>
          <w:lang w:val="en-US" w:eastAsia="zh-CN"/>
        </w:rPr>
        <w:t>第四章  过程管理与结项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第十五条</w:t>
      </w:r>
      <w:r>
        <w:rPr>
          <w:rFonts w:hint="eastAsia" w:ascii="Times New Roman" w:hAnsi="Times New Roman" w:eastAsia="仿宋_GB2312" w:cs="仿宋_GB2312"/>
          <w:b w:val="0"/>
          <w:bCs w:val="0"/>
          <w:color w:val="auto"/>
          <w:sz w:val="32"/>
          <w:szCs w:val="32"/>
          <w:lang w:val="en-US" w:eastAsia="zh-CN"/>
        </w:rPr>
        <w:t xml:space="preserve"> 项目研究期限原则上为1年。重大研究项目可适当延长研究期限，研究期限均以立项通知书为准。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第十六条</w:t>
      </w:r>
      <w:r>
        <w:rPr>
          <w:rFonts w:hint="eastAsia" w:ascii="Times New Roman" w:hAnsi="Times New Roman" w:eastAsia="仿宋_GB2312" w:cs="仿宋_GB2312"/>
          <w:b w:val="0"/>
          <w:bCs w:val="0"/>
          <w:color w:val="auto"/>
          <w:sz w:val="32"/>
          <w:szCs w:val="32"/>
          <w:lang w:val="en-US" w:eastAsia="zh-CN"/>
        </w:rPr>
        <w:t xml:space="preserve"> 自治区民委对项目进行全程跟踪管理，对开题和课题进展情况实施抽查。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pacing w:val="-6"/>
          <w:sz w:val="32"/>
          <w:szCs w:val="32"/>
          <w:lang w:val="en-US" w:eastAsia="zh-CN"/>
        </w:rPr>
      </w:pPr>
      <w:r>
        <w:rPr>
          <w:rFonts w:hint="eastAsia" w:ascii="Times New Roman" w:hAnsi="Times New Roman" w:eastAsia="仿宋_GB2312" w:cs="仿宋_GB2312"/>
          <w:b w:val="0"/>
          <w:bCs w:val="0"/>
          <w:color w:val="auto"/>
          <w:sz w:val="32"/>
          <w:szCs w:val="32"/>
          <w:lang w:val="en-US" w:eastAsia="zh-CN"/>
        </w:rPr>
        <w:t>项</w:t>
      </w:r>
      <w:r>
        <w:rPr>
          <w:rFonts w:hint="eastAsia" w:ascii="Times New Roman" w:hAnsi="Times New Roman" w:eastAsia="仿宋_GB2312" w:cs="仿宋_GB2312"/>
          <w:b w:val="0"/>
          <w:bCs w:val="0"/>
          <w:color w:val="auto"/>
          <w:spacing w:val="-6"/>
          <w:sz w:val="32"/>
          <w:szCs w:val="32"/>
          <w:lang w:val="en-US" w:eastAsia="zh-CN"/>
        </w:rPr>
        <w:t>目主持人所在单位要履行职责，对项目实施过程进行管理。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第十七条</w:t>
      </w:r>
      <w:r>
        <w:rPr>
          <w:rFonts w:hint="eastAsia" w:ascii="Times New Roman" w:hAnsi="Times New Roman" w:eastAsia="仿宋_GB2312" w:cs="仿宋_GB2312"/>
          <w:b w:val="0"/>
          <w:bCs w:val="0"/>
          <w:color w:val="auto"/>
          <w:sz w:val="32"/>
          <w:szCs w:val="32"/>
          <w:lang w:val="en-US" w:eastAsia="zh-CN"/>
        </w:rPr>
        <w:t xml:space="preserve"> 凡有变更项目主持人、名称、最终成果形式、研究内容、管理单位情形之一者，须由项目主持人提交书面申请，并经所在单位同意，报自治区民委审批。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第十八条</w:t>
      </w:r>
      <w:r>
        <w:rPr>
          <w:rFonts w:hint="eastAsia" w:ascii="Times New Roman" w:hAnsi="Times New Roman" w:eastAsia="仿宋_GB2312" w:cs="仿宋_GB2312"/>
          <w:b w:val="0"/>
          <w:bCs w:val="0"/>
          <w:color w:val="auto"/>
          <w:sz w:val="32"/>
          <w:szCs w:val="32"/>
          <w:lang w:val="en-US" w:eastAsia="zh-CN"/>
        </w:rPr>
        <w:t xml:space="preserve"> 确因特殊原因，项目主持人需在项目截止日期前30天提出延期申请，经项目承担单位提交书面申请，报自治区民委同意，准予延期。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第十九条</w:t>
      </w:r>
      <w:r>
        <w:rPr>
          <w:rFonts w:hint="eastAsia" w:ascii="Times New Roman" w:hAnsi="Times New Roman" w:eastAsia="仿宋_GB2312" w:cs="仿宋_GB2312"/>
          <w:b w:val="0"/>
          <w:bCs w:val="0"/>
          <w:color w:val="auto"/>
          <w:sz w:val="32"/>
          <w:szCs w:val="32"/>
          <w:lang w:val="en-US" w:eastAsia="zh-CN"/>
        </w:rPr>
        <w:t xml:space="preserve"> 因政策调整、不可抗力、形势变化等重大客观原因，导致项目无法继续实施，由项目组、承担单位提交书面申请经自治区民委同意；或由自治区民委提出，终止项目。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第二十条</w:t>
      </w:r>
      <w:r>
        <w:rPr>
          <w:rFonts w:hint="eastAsia" w:ascii="Times New Roman" w:hAnsi="Times New Roman" w:eastAsia="仿宋_GB2312" w:cs="仿宋_GB2312"/>
          <w:b w:val="0"/>
          <w:bCs w:val="0"/>
          <w:color w:val="auto"/>
          <w:sz w:val="32"/>
          <w:szCs w:val="32"/>
          <w:lang w:val="en-US" w:eastAsia="zh-CN"/>
        </w:rPr>
        <w:t xml:space="preserve"> 自治区民委组织有关专家对项目最终研究成果进行鉴定，通过鉴定后方可结项。成果鉴定为优秀的项目主持人，在申请新的民族工作研究项目时将优先考虑立项资助。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第二十一条</w:t>
      </w:r>
      <w:r>
        <w:rPr>
          <w:rFonts w:hint="eastAsia" w:ascii="Times New Roman" w:hAnsi="Times New Roman" w:eastAsia="仿宋_GB2312" w:cs="仿宋_GB2312"/>
          <w:b w:val="0"/>
          <w:bCs w:val="0"/>
          <w:color w:val="auto"/>
          <w:sz w:val="32"/>
          <w:szCs w:val="32"/>
          <w:lang w:val="en-US" w:eastAsia="zh-CN"/>
        </w:rPr>
        <w:t xml:space="preserve"> 成果鉴定未能通过的，允许项目组在半年内对成果进行修改完善，再次评审合格后予以结项，但需扣除资助总额的15%。重新鉴定仍不合格的，按撤项处理，且 3年内不得申请民族工作研究项目。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第二十二条</w:t>
      </w:r>
      <w:r>
        <w:rPr>
          <w:rFonts w:hint="eastAsia" w:ascii="Times New Roman" w:hAnsi="Times New Roman" w:eastAsia="仿宋_GB2312" w:cs="仿宋_GB2312"/>
          <w:b w:val="0"/>
          <w:bCs w:val="0"/>
          <w:color w:val="auto"/>
          <w:sz w:val="32"/>
          <w:szCs w:val="32"/>
          <w:lang w:val="en-US" w:eastAsia="zh-CN"/>
        </w:rPr>
        <w:t xml:space="preserve"> 自治区民委负责办理验收结项事宜，发放《自治区民委民族工作研究项目结项证书》。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第二十三条</w:t>
      </w:r>
      <w:r>
        <w:rPr>
          <w:rFonts w:hint="eastAsia" w:ascii="Times New Roman" w:hAnsi="Times New Roman" w:eastAsia="仿宋_GB2312" w:cs="仿宋_GB2312"/>
          <w:b w:val="0"/>
          <w:bCs w:val="0"/>
          <w:color w:val="auto"/>
          <w:sz w:val="32"/>
          <w:szCs w:val="32"/>
          <w:lang w:val="en-US" w:eastAsia="zh-CN"/>
        </w:rPr>
        <w:t xml:space="preserve"> 凡有下列情形之一者，撤销项目并公示：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（一）无特殊情况逾期不提交研究成果的；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（二）专家鉴定不合格并在延长期限（最长半年）结束后第二次鉴定仍不合格的；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（三）剽窃他人成果的；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（四）擅自变更计划任务的；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（五）不提交经费使用决算表，或经费使用情况严重违反财务纪律的；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（六）其他违反本办法规定的。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center"/>
        <w:textAlignment w:val="auto"/>
        <w:outlineLvl w:val="9"/>
        <w:rPr>
          <w:rFonts w:hint="eastAsia" w:ascii="Times New Roman" w:hAnsi="Times New Roman"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Times New Roman" w:hAnsi="Times New Roman" w:eastAsia="黑体" w:cs="黑体"/>
          <w:b w:val="0"/>
          <w:bCs w:val="0"/>
          <w:color w:val="auto"/>
          <w:sz w:val="32"/>
          <w:szCs w:val="32"/>
          <w:lang w:val="en-US" w:eastAsia="zh-CN"/>
        </w:rPr>
      </w:pPr>
      <w:r>
        <w:rPr>
          <w:rFonts w:hint="eastAsia" w:ascii="Times New Roman" w:hAnsi="Times New Roman" w:eastAsia="黑体" w:cs="黑体"/>
          <w:b w:val="0"/>
          <w:bCs w:val="0"/>
          <w:color w:val="auto"/>
          <w:sz w:val="32"/>
          <w:szCs w:val="32"/>
          <w:lang w:val="en-US" w:eastAsia="zh-CN"/>
        </w:rPr>
        <w:t>第五章  经费管理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第二十四条</w:t>
      </w:r>
      <w:r>
        <w:rPr>
          <w:rFonts w:hint="eastAsia" w:ascii="Times New Roman" w:hAnsi="Times New Roman" w:eastAsia="仿宋_GB2312" w:cs="仿宋_GB2312"/>
          <w:b w:val="0"/>
          <w:bCs w:val="0"/>
          <w:color w:val="auto"/>
          <w:sz w:val="32"/>
          <w:szCs w:val="32"/>
          <w:lang w:val="en-US" w:eastAsia="zh-CN"/>
        </w:rPr>
        <w:t xml:space="preserve"> 自治区民委单独设立民族工作研究项目专项经费，年度规模根据实际情况确定。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自治区民委职能处室负责对项目经费使用情况进行监督、检查和指导。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第二十五条</w:t>
      </w:r>
      <w:r>
        <w:rPr>
          <w:rFonts w:hint="eastAsia" w:ascii="Times New Roman" w:hAnsi="Times New Roman" w:eastAsia="仿宋_GB2312" w:cs="仿宋_GB2312"/>
          <w:b w:val="0"/>
          <w:bCs w:val="0"/>
          <w:color w:val="auto"/>
          <w:sz w:val="32"/>
          <w:szCs w:val="32"/>
          <w:lang w:val="en-US" w:eastAsia="zh-CN"/>
        </w:rPr>
        <w:t xml:space="preserve"> 自治区民委根据核准项目，将项目经费拨到项目主持人所在单位的银行账户。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b w:val="0"/>
          <w:bCs w:val="0"/>
          <w:color w:val="auto"/>
          <w:lang w:val="en-US" w:eastAsia="zh-CN"/>
        </w:rPr>
      </w:pPr>
      <w:r>
        <w:rPr>
          <w:rFonts w:hint="eastAsia" w:ascii="Times New Roman" w:hAnsi="Times New Roman" w:eastAsia="仿宋_GB2312" w:cs="仿宋_GB2312"/>
          <w:b w:val="0"/>
          <w:bCs w:val="0"/>
          <w:color w:val="auto"/>
          <w:sz w:val="32"/>
          <w:szCs w:val="32"/>
          <w:lang w:val="en-US" w:eastAsia="zh-CN"/>
        </w:rPr>
        <w:t>项目资助经费一次核定，一般分两期拨付，包干使用，超支不补。首期拨付资助经费的 70%，在规定期限内经鉴定合格的再拨付30%。鉴定为不合格的，不予拨付尾款。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 xml:space="preserve">第二十六条 </w:t>
      </w:r>
      <w:r>
        <w:rPr>
          <w:rFonts w:hint="eastAsia" w:ascii="Times New Roman" w:hAnsi="Times New Roman" w:eastAsia="仿宋_GB2312" w:cs="仿宋_GB2312"/>
          <w:b w:val="0"/>
          <w:bCs w:val="0"/>
          <w:color w:val="auto"/>
          <w:sz w:val="32"/>
          <w:szCs w:val="32"/>
          <w:lang w:val="en-US" w:eastAsia="zh-CN"/>
        </w:rPr>
        <w:t>项目主持人所在单位依照《内蒙古自治区人民政府办公厅关于改革和完善内蒙古自治区本级财政科研经验管理的实施意见》对项目资助经费实施具体管理。</w:t>
      </w:r>
    </w:p>
    <w:p>
      <w:pPr>
        <w:keepNext w:val="0"/>
        <w:keepLines w:val="0"/>
        <w:pageBreakBefore w:val="0"/>
        <w:widowControl w:val="0"/>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相关财务部门应妥善保存项目资助经费账单，并有义务接受有关部门的监督、检查和审计。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项目</w:t>
      </w:r>
      <w:r>
        <w:rPr>
          <w:rFonts w:hint="eastAsia" w:ascii="Times New Roman" w:hAnsi="Times New Roman" w:eastAsia="仿宋_GB2312" w:cs="仿宋_GB2312"/>
          <w:b w:val="0"/>
          <w:bCs w:val="0"/>
          <w:color w:val="auto"/>
          <w:spacing w:val="-6"/>
          <w:sz w:val="32"/>
          <w:szCs w:val="32"/>
          <w:lang w:val="en-US" w:eastAsia="zh-CN"/>
        </w:rPr>
        <w:t>主持人</w:t>
      </w:r>
      <w:r>
        <w:rPr>
          <w:rFonts w:hint="eastAsia" w:ascii="Times New Roman" w:hAnsi="Times New Roman" w:eastAsia="仿宋_GB2312" w:cs="仿宋_GB2312"/>
          <w:b w:val="0"/>
          <w:bCs w:val="0"/>
          <w:i w:val="0"/>
          <w:caps w:val="0"/>
          <w:color w:val="auto"/>
          <w:spacing w:val="-6"/>
          <w:sz w:val="32"/>
          <w:szCs w:val="32"/>
          <w:shd w:val="clear" w:color="auto" w:fill="FFFFFF"/>
        </w:rPr>
        <w:t>是</w:t>
      </w:r>
      <w:r>
        <w:rPr>
          <w:rFonts w:hint="eastAsia" w:ascii="Times New Roman" w:hAnsi="Times New Roman" w:eastAsia="仿宋_GB2312" w:cs="仿宋_GB2312"/>
          <w:b w:val="0"/>
          <w:bCs w:val="0"/>
          <w:i w:val="0"/>
          <w:caps w:val="0"/>
          <w:color w:val="auto"/>
          <w:spacing w:val="-6"/>
          <w:sz w:val="32"/>
          <w:szCs w:val="32"/>
          <w:shd w:val="clear" w:color="auto" w:fill="FFFFFF"/>
          <w:lang w:eastAsia="zh-CN"/>
        </w:rPr>
        <w:t>项目</w:t>
      </w:r>
      <w:r>
        <w:rPr>
          <w:rFonts w:hint="eastAsia" w:ascii="Times New Roman" w:hAnsi="Times New Roman" w:eastAsia="仿宋_GB2312" w:cs="仿宋_GB2312"/>
          <w:b w:val="0"/>
          <w:bCs w:val="0"/>
          <w:i w:val="0"/>
          <w:caps w:val="0"/>
          <w:color w:val="auto"/>
          <w:spacing w:val="-6"/>
          <w:sz w:val="32"/>
          <w:szCs w:val="32"/>
          <w:shd w:val="clear" w:color="auto" w:fill="FFFFFF"/>
        </w:rPr>
        <w:t>经费使用的直接责任人，</w:t>
      </w:r>
      <w:r>
        <w:rPr>
          <w:rFonts w:hint="eastAsia" w:ascii="Times New Roman" w:hAnsi="Times New Roman" w:eastAsia="仿宋_GB2312" w:cs="仿宋_GB2312"/>
          <w:b w:val="0"/>
          <w:bCs w:val="0"/>
          <w:i w:val="0"/>
          <w:caps w:val="0"/>
          <w:color w:val="auto"/>
          <w:spacing w:val="-6"/>
          <w:sz w:val="32"/>
          <w:szCs w:val="32"/>
          <w:shd w:val="clear" w:color="auto" w:fill="FFFFFF"/>
          <w:lang w:eastAsia="zh-CN"/>
        </w:rPr>
        <w:t>要</w:t>
      </w:r>
      <w:r>
        <w:rPr>
          <w:rFonts w:hint="eastAsia" w:ascii="Times New Roman" w:hAnsi="Times New Roman" w:eastAsia="仿宋_GB2312" w:cs="仿宋_GB2312"/>
          <w:b w:val="0"/>
          <w:bCs w:val="0"/>
          <w:i w:val="0"/>
          <w:caps w:val="0"/>
          <w:color w:val="auto"/>
          <w:spacing w:val="-6"/>
          <w:sz w:val="32"/>
          <w:szCs w:val="32"/>
          <w:shd w:val="clear" w:color="auto" w:fill="FFFFFF"/>
        </w:rPr>
        <w:t>合法合规使用科研经费。</w:t>
      </w:r>
      <w:r>
        <w:rPr>
          <w:rFonts w:hint="eastAsia" w:ascii="Times New Roman" w:hAnsi="Times New Roman" w:eastAsia="仿宋_GB2312" w:cs="仿宋_GB2312"/>
          <w:b w:val="0"/>
          <w:bCs w:val="0"/>
          <w:color w:val="auto"/>
          <w:spacing w:val="-6"/>
          <w:sz w:val="32"/>
          <w:szCs w:val="32"/>
          <w:lang w:val="en-US" w:eastAsia="zh-CN"/>
        </w:rPr>
        <w:t>在提交《结题申请表》时，应同时提交资助经费决算表。</w:t>
      </w:r>
    </w:p>
    <w:p>
      <w:pPr>
        <w:keepNext w:val="0"/>
        <w:keepLines w:val="0"/>
        <w:pageBreakBefore w:val="0"/>
        <w:widowControl w:val="0"/>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第二十七条</w:t>
      </w:r>
      <w:r>
        <w:rPr>
          <w:rFonts w:hint="eastAsia" w:ascii="Times New Roman" w:hAnsi="Times New Roman" w:eastAsia="仿宋_GB2312" w:cs="仿宋_GB2312"/>
          <w:b w:val="0"/>
          <w:bCs w:val="0"/>
          <w:color w:val="auto"/>
          <w:sz w:val="32"/>
          <w:szCs w:val="32"/>
          <w:lang w:val="en-US" w:eastAsia="zh-CN"/>
        </w:rPr>
        <w:t xml:space="preserve"> 项目成果通过验收后，资助经费有结余的，由项目主持人所在单位继续用于开展研究工作，项目主持人有优先使用权。</w:t>
      </w:r>
    </w:p>
    <w:p>
      <w:pPr>
        <w:keepNext w:val="0"/>
        <w:keepLines w:val="0"/>
        <w:pageBreakBefore w:val="0"/>
        <w:widowControl w:val="0"/>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第二十八条</w:t>
      </w:r>
      <w:r>
        <w:rPr>
          <w:rFonts w:hint="eastAsia" w:ascii="Times New Roman" w:hAnsi="Times New Roman" w:eastAsia="仿宋_GB2312" w:cs="仿宋_GB2312"/>
          <w:b w:val="0"/>
          <w:bCs w:val="0"/>
          <w:color w:val="auto"/>
          <w:sz w:val="32"/>
          <w:szCs w:val="32"/>
          <w:lang w:val="en-US" w:eastAsia="zh-CN"/>
        </w:rPr>
        <w:t xml:space="preserve"> 对因故不能结项而导致撤项的，剩余经费应按原渠道返回自治区民委。对无故不完成研究任务而导致撤项的，自治区民委将追回全部已拨经费。</w:t>
      </w:r>
    </w:p>
    <w:p>
      <w:pPr>
        <w:pStyle w:val="2"/>
        <w:keepNext w:val="0"/>
        <w:keepLines w:val="0"/>
        <w:pageBreakBefore w:val="0"/>
        <w:widowControl w:val="0"/>
        <w:kinsoku/>
        <w:wordWrap/>
        <w:overflowPunct/>
        <w:topLinePunct w:val="0"/>
        <w:autoSpaceDE/>
        <w:autoSpaceDN/>
        <w:bidi w:val="0"/>
        <w:adjustRightInd/>
        <w:snapToGrid/>
        <w:spacing w:after="0" w:line="580" w:lineRule="exact"/>
        <w:ind w:leftChars="0" w:firstLine="420" w:firstLineChars="200"/>
        <w:textAlignment w:val="auto"/>
        <w:rPr>
          <w:rFonts w:hint="eastAsia" w:ascii="Times New Roman" w:hAnsi="Times New Roman"/>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黑体" w:cs="黑体"/>
          <w:b w:val="0"/>
          <w:bCs w:val="0"/>
          <w:color w:val="auto"/>
          <w:sz w:val="32"/>
          <w:szCs w:val="32"/>
          <w:lang w:val="en-US" w:eastAsia="zh-CN"/>
        </w:rPr>
      </w:pPr>
      <w:r>
        <w:rPr>
          <w:rFonts w:hint="eastAsia" w:ascii="Times New Roman" w:hAnsi="Times New Roman" w:eastAsia="黑体" w:cs="黑体"/>
          <w:b w:val="0"/>
          <w:bCs w:val="0"/>
          <w:color w:val="auto"/>
          <w:sz w:val="32"/>
          <w:szCs w:val="32"/>
          <w:lang w:val="en-US" w:eastAsia="zh-CN"/>
        </w:rPr>
        <w:t>第六章  成果应用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z w:val="32"/>
          <w:szCs w:val="32"/>
        </w:rPr>
      </w:pPr>
      <w:r>
        <w:rPr>
          <w:rFonts w:hint="eastAsia" w:ascii="Times New Roman" w:hAnsi="Times New Roman" w:eastAsia="楷体_GB2312" w:cs="楷体_GB2312"/>
          <w:b w:val="0"/>
          <w:bCs w:val="0"/>
          <w:color w:val="auto"/>
          <w:sz w:val="32"/>
          <w:szCs w:val="32"/>
          <w:lang w:val="en-US" w:eastAsia="zh-CN"/>
        </w:rPr>
        <w:t xml:space="preserve">第二十九条 </w:t>
      </w:r>
      <w:r>
        <w:rPr>
          <w:rFonts w:hint="eastAsia" w:ascii="Times New Roman" w:hAnsi="Times New Roman" w:eastAsia="仿宋_GB2312" w:cs="仿宋_GB2312"/>
          <w:b w:val="0"/>
          <w:bCs w:val="0"/>
          <w:color w:val="auto"/>
          <w:sz w:val="32"/>
          <w:szCs w:val="32"/>
          <w:lang w:val="en-US" w:eastAsia="zh-CN"/>
        </w:rPr>
        <w:t>民族工作研究</w:t>
      </w:r>
      <w:r>
        <w:rPr>
          <w:rFonts w:hint="eastAsia" w:ascii="Times New Roman" w:hAnsi="Times New Roman" w:eastAsia="仿宋_GB2312" w:cs="仿宋_GB2312"/>
          <w:b w:val="0"/>
          <w:bCs w:val="0"/>
          <w:color w:val="auto"/>
          <w:sz w:val="32"/>
          <w:szCs w:val="32"/>
        </w:rPr>
        <w:t>项目的成果形式一般为研究报告、论文、著作</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lang w:val="en-US" w:eastAsia="zh-CN"/>
        </w:rPr>
        <w:t>决策咨询报告</w:t>
      </w:r>
      <w:r>
        <w:rPr>
          <w:rFonts w:hint="eastAsia" w:ascii="Times New Roman" w:hAnsi="Times New Roman" w:eastAsia="仿宋_GB2312" w:cs="仿宋_GB2312"/>
          <w:b w:val="0"/>
          <w:bCs w:val="0"/>
          <w:color w:val="auto"/>
          <w:sz w:val="32"/>
          <w:szCs w:val="32"/>
        </w:rPr>
        <w:t>等，具体形式以立项合同为准。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kern w:val="2"/>
          <w:sz w:val="32"/>
          <w:szCs w:val="32"/>
          <w:lang w:val="en-US" w:eastAsia="zh-CN" w:bidi="ar-SA"/>
        </w:rPr>
        <w:t>第三十条</w:t>
      </w:r>
      <w:r>
        <w:rPr>
          <w:rFonts w:hint="eastAsia" w:ascii="Times New Roman" w:hAnsi="Times New Roman" w:eastAsia="仿宋_GB2312" w:cs="仿宋_GB2312"/>
          <w:b w:val="0"/>
          <w:bCs w:val="0"/>
          <w:color w:val="auto"/>
          <w:sz w:val="32"/>
          <w:szCs w:val="32"/>
          <w:lang w:val="en-US" w:eastAsia="zh-CN"/>
        </w:rPr>
        <w:t xml:space="preserve"> 自治区民委可推荐符合要求的项目成果参加国家、自治区优秀科研成果的评奖。项目负责人提出申请的，可推荐参加国内外各类评奖活动。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kern w:val="2"/>
          <w:sz w:val="32"/>
          <w:szCs w:val="32"/>
          <w:lang w:val="en-US" w:eastAsia="zh-CN" w:bidi="ar-SA"/>
        </w:rPr>
        <w:t>第三十一条</w:t>
      </w:r>
      <w:r>
        <w:rPr>
          <w:rFonts w:hint="eastAsia" w:ascii="Times New Roman" w:hAnsi="Times New Roman" w:eastAsia="仿宋_GB2312" w:cs="仿宋_GB2312"/>
          <w:b w:val="0"/>
          <w:bCs w:val="0"/>
          <w:color w:val="auto"/>
          <w:sz w:val="32"/>
          <w:szCs w:val="32"/>
          <w:lang w:val="en-US" w:eastAsia="zh-CN"/>
        </w:rPr>
        <w:t xml:space="preserve"> </w:t>
      </w:r>
      <w:r>
        <w:rPr>
          <w:rFonts w:hint="eastAsia" w:ascii="Times New Roman" w:hAnsi="Times New Roman" w:eastAsia="仿宋_GB2312" w:cs="仿宋_GB2312"/>
          <w:b w:val="0"/>
          <w:bCs w:val="0"/>
          <w:color w:val="auto"/>
          <w:spacing w:val="-11"/>
          <w:sz w:val="32"/>
          <w:szCs w:val="32"/>
          <w:lang w:val="en-US" w:eastAsia="zh-CN"/>
        </w:rPr>
        <w:t>优先资助符合条件的民族工作研究项目成果出版。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kern w:val="2"/>
          <w:sz w:val="32"/>
          <w:szCs w:val="32"/>
          <w:lang w:val="en-US" w:eastAsia="zh-CN" w:bidi="ar-SA"/>
        </w:rPr>
        <w:t>第三十二条</w:t>
      </w:r>
      <w:r>
        <w:rPr>
          <w:rFonts w:hint="eastAsia" w:ascii="Times New Roman" w:hAnsi="Times New Roman" w:eastAsia="仿宋_GB2312" w:cs="仿宋_GB2312"/>
          <w:b w:val="0"/>
          <w:bCs w:val="0"/>
          <w:color w:val="auto"/>
          <w:sz w:val="32"/>
          <w:szCs w:val="32"/>
          <w:lang w:val="en-US" w:eastAsia="zh-CN"/>
        </w:rPr>
        <w:t xml:space="preserve"> 自治区民委可通过调研报告、决策咨询报告等形式上报，加强对优秀成果的宣传、推广和应用转化。</w:t>
      </w: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Times New Roman" w:hAnsi="Times New Roman"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黑体" w:cs="黑体"/>
          <w:b w:val="0"/>
          <w:bCs w:val="0"/>
          <w:color w:val="auto"/>
          <w:sz w:val="32"/>
          <w:szCs w:val="32"/>
          <w:lang w:val="en-US" w:eastAsia="zh-CN"/>
        </w:rPr>
      </w:pPr>
      <w:r>
        <w:rPr>
          <w:rFonts w:hint="eastAsia" w:ascii="Times New Roman" w:hAnsi="Times New Roman" w:eastAsia="黑体" w:cs="黑体"/>
          <w:b w:val="0"/>
          <w:bCs w:val="0"/>
          <w:color w:val="auto"/>
          <w:sz w:val="32"/>
          <w:szCs w:val="32"/>
          <w:lang w:val="en-US" w:eastAsia="zh-CN"/>
        </w:rPr>
        <w:t>第七章  产权归属与保密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黑体" w:cs="黑体"/>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第三十三条</w:t>
      </w:r>
      <w:r>
        <w:rPr>
          <w:rFonts w:hint="eastAsia" w:ascii="Times New Roman" w:hAnsi="Times New Roman" w:eastAsia="仿宋_GB2312" w:cs="仿宋_GB2312"/>
          <w:b w:val="0"/>
          <w:bCs w:val="0"/>
          <w:color w:val="auto"/>
          <w:sz w:val="32"/>
          <w:szCs w:val="32"/>
          <w:lang w:val="en-US" w:eastAsia="zh-CN"/>
        </w:rPr>
        <w:t xml:space="preserve"> 民族工作研究项目成果未经自治区民委同意，不得公开发表或出版。成果正式出版或向有关部门报送时，需在醒目位置标明“自治区民委民族工作研究项目”相关字样。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第三十四条</w:t>
      </w:r>
      <w:r>
        <w:rPr>
          <w:rFonts w:hint="eastAsia" w:ascii="Times New Roman" w:hAnsi="Times New Roman" w:eastAsia="仿宋_GB2312" w:cs="仿宋_GB2312"/>
          <w:b w:val="0"/>
          <w:bCs w:val="0"/>
          <w:color w:val="auto"/>
          <w:sz w:val="32"/>
          <w:szCs w:val="32"/>
          <w:lang w:val="en-US" w:eastAsia="zh-CN"/>
        </w:rPr>
        <w:t xml:space="preserve"> 项目成果的著作权属作者本人，自治区民委有权优先使用。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kern w:val="2"/>
          <w:sz w:val="32"/>
          <w:szCs w:val="32"/>
          <w:lang w:val="en-US" w:eastAsia="zh-CN" w:bidi="ar-SA"/>
        </w:rPr>
        <w:t>第三十五条</w:t>
      </w:r>
      <w:r>
        <w:rPr>
          <w:rFonts w:hint="eastAsia" w:ascii="Times New Roman" w:hAnsi="Times New Roman" w:eastAsia="仿宋_GB2312" w:cs="仿宋_GB2312"/>
          <w:b w:val="0"/>
          <w:bCs w:val="0"/>
          <w:color w:val="auto"/>
          <w:sz w:val="32"/>
          <w:szCs w:val="32"/>
          <w:lang w:val="en-US" w:eastAsia="zh-CN"/>
        </w:rPr>
        <w:t xml:space="preserve"> 研究项目涉及国家秘密的，有关单位和人员应切实做好保密工作。</w:t>
      </w: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Times New Roman" w:hAnsi="Times New Roman"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黑体" w:cs="黑体"/>
          <w:b w:val="0"/>
          <w:bCs w:val="0"/>
          <w:color w:val="auto"/>
          <w:sz w:val="32"/>
          <w:szCs w:val="32"/>
          <w:lang w:val="en-US" w:eastAsia="zh-CN"/>
        </w:rPr>
      </w:pPr>
      <w:r>
        <w:rPr>
          <w:rFonts w:hint="eastAsia" w:ascii="Times New Roman" w:hAnsi="Times New Roman" w:eastAsia="黑体" w:cs="黑体"/>
          <w:b w:val="0"/>
          <w:bCs w:val="0"/>
          <w:color w:val="auto"/>
          <w:sz w:val="32"/>
          <w:szCs w:val="32"/>
          <w:lang w:val="en-US" w:eastAsia="zh-CN"/>
        </w:rPr>
        <w:t>第八章  附</w:t>
      </w:r>
      <w:r>
        <w:rPr>
          <w:rFonts w:hint="default" w:ascii="Times New Roman" w:hAnsi="Times New Roman" w:eastAsia="黑体" w:cs="黑体"/>
          <w:b w:val="0"/>
          <w:bCs w:val="0"/>
          <w:color w:val="auto"/>
          <w:sz w:val="32"/>
          <w:szCs w:val="32"/>
          <w:lang w:val="en" w:eastAsia="zh-CN"/>
        </w:rPr>
        <w:t xml:space="preserve">  </w:t>
      </w:r>
      <w:r>
        <w:rPr>
          <w:rFonts w:hint="eastAsia" w:ascii="Times New Roman" w:hAnsi="Times New Roman" w:eastAsia="黑体" w:cs="黑体"/>
          <w:b w:val="0"/>
          <w:bCs w:val="0"/>
          <w:color w:val="auto"/>
          <w:sz w:val="32"/>
          <w:szCs w:val="32"/>
          <w:lang w:val="en-US" w:eastAsia="zh-CN"/>
        </w:rPr>
        <w:t>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eastAsia" w:ascii="Times New Roman" w:hAnsi="Times New Roman"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default"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第三十六条</w:t>
      </w:r>
      <w:r>
        <w:rPr>
          <w:rFonts w:hint="eastAsia" w:ascii="Times New Roman" w:hAnsi="Times New Roman" w:eastAsia="仿宋_GB2312" w:cs="仿宋_GB2312"/>
          <w:b w:val="0"/>
          <w:bCs w:val="0"/>
          <w:color w:val="auto"/>
          <w:sz w:val="32"/>
          <w:szCs w:val="32"/>
          <w:lang w:val="en-US" w:eastAsia="zh-CN"/>
        </w:rPr>
        <w:t xml:space="preserve"> 本办法自2023年12月6日起施行，有效期为2年。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eastAsia" w:ascii="Times New Roman" w:hAnsi="Times New Roman"/>
          <w:color w:val="auto"/>
          <w:spacing w:val="0"/>
          <w:lang w:val="en-US" w:eastAsia="zh-CN"/>
        </w:rPr>
      </w:pPr>
      <w:r>
        <w:rPr>
          <w:rFonts w:hint="eastAsia" w:ascii="Times New Roman" w:hAnsi="Times New Roman" w:eastAsia="楷体_GB2312" w:cs="楷体_GB2312"/>
          <w:b w:val="0"/>
          <w:bCs w:val="0"/>
          <w:color w:val="auto"/>
          <w:sz w:val="32"/>
          <w:szCs w:val="32"/>
          <w:lang w:val="en-US" w:eastAsia="zh-CN"/>
        </w:rPr>
        <w:t xml:space="preserve">第三十七条 </w:t>
      </w:r>
      <w:r>
        <w:rPr>
          <w:rFonts w:hint="eastAsia" w:ascii="Times New Roman" w:hAnsi="Times New Roman" w:eastAsia="仿宋_GB2312" w:cs="仿宋_GB2312"/>
          <w:b w:val="0"/>
          <w:bCs w:val="0"/>
          <w:color w:val="auto"/>
          <w:sz w:val="32"/>
          <w:szCs w:val="32"/>
          <w:lang w:val="en-US" w:eastAsia="zh-CN"/>
        </w:rPr>
        <w:t>本办法由内蒙古自治区民族事务委员会负责解释。</w:t>
      </w:r>
    </w:p>
    <w:sectPr>
      <w:footerReference r:id="rId4" w:type="first"/>
      <w:footerReference r:id="rId3" w:type="default"/>
      <w:pgSz w:w="11906" w:h="16838"/>
      <w:pgMar w:top="1701" w:right="1474" w:bottom="1474" w:left="1587" w:header="851" w:footer="992" w:gutter="0"/>
      <w:pgBorders>
        <w:top w:val="none" w:sz="0" w:space="0"/>
        <w:left w:val="none" w:sz="0" w:space="0"/>
        <w:bottom w:val="none" w:sz="0" w:space="0"/>
        <w:right w:val="none" w:sz="0" w:space="0"/>
      </w:pgBorders>
      <w:pgNumType w:fmt="decimal"/>
      <w:cols w:space="0" w:num="1"/>
      <w:titlePg/>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0000000000000000000"/>
    <w:charset w:val="00"/>
    <w:family w:val="auto"/>
    <w:pitch w:val="default"/>
    <w:sig w:usb0="00000000" w:usb1="00000000" w:usb2="00000000" w:usb3="00000000" w:csb0="00040001" w:csb1="00000000"/>
  </w:font>
  <w:font w:name="Verdana">
    <w:altName w:val="DejaVu Sans"/>
    <w:panose1 w:val="020B0604030504040204"/>
    <w:charset w:val="00"/>
    <w:family w:val="auto"/>
    <w:pitch w:val="default"/>
    <w:sig w:usb0="00000000" w:usb1="00000000" w:usb2="00000010" w:usb3="00000000" w:csb0="2000019F" w:csb1="00000000"/>
  </w:font>
  <w:font w:name="Tahoma">
    <w:altName w:val="DejaVu Sans"/>
    <w:panose1 w:val="020B0604030504040204"/>
    <w:charset w:val="00"/>
    <w:family w:val="auto"/>
    <w:pitch w:val="default"/>
    <w:sig w:usb0="00000000" w:usb1="00000000"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FZFSK--GBK1-0">
    <w:altName w:val="仿宋"/>
    <w:panose1 w:val="00000000000000000000"/>
    <w:charset w:val="00"/>
    <w:family w:val="roman"/>
    <w:pitch w:val="default"/>
    <w:sig w:usb0="00000000" w:usb1="00000000" w:usb2="00000000" w:usb3="00000000" w:csb0="00040001" w:csb1="00000000"/>
  </w:font>
  <w:font w:name="国标小标宋">
    <w:altName w:val="方正小标宋_GBK"/>
    <w:panose1 w:val="02000500000000000000"/>
    <w:charset w:val="86"/>
    <w:family w:val="auto"/>
    <w:pitch w:val="default"/>
    <w:sig w:usb0="00000000" w:usb1="00000000" w:usb2="00000000" w:usb3="00000000" w:csb0="00060007"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3730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37308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r>
      <w:rPr>
        <w:rFonts w:ascii="Times New Roman" w:hAnsi="Times New Roman" w:eastAsia="宋体" w:cs="Times New Roman"/>
        <w:kern w:val="2"/>
        <w:sz w:val="18"/>
        <w:szCs w:val="20"/>
        <w:lang w:val="en-US" w:eastAsia="zh-CN" w:bidi="ar-SA"/>
      </w:rPr>
      <mc:AlternateContent>
        <mc:Choice Requires="wps">
          <w:drawing>
            <wp:anchor distT="0" distB="0" distL="114300" distR="114300" simplePos="0" relativeHeight="2539571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宋体"/>
                              <w:sz w:val="18"/>
                              <w:lang w:eastAsia="zh-CN"/>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395712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53405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53405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53384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53384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7"/>
                      <w:rPr>
                        <w:sz w:val="28"/>
                        <w:szCs w:val="28"/>
                      </w:rPr>
                    </w:pPr>
                  </w:p>
                </w:txbxContent>
              </v:textbox>
            </v:shape>
          </w:pict>
        </mc:Fallback>
      </mc:AlternateContent>
    </w:r>
    <w:r>
      <w:rPr>
        <w:sz w:val="18"/>
      </w:rPr>
      <mc:AlternateContent>
        <mc:Choice Requires="wps">
          <w:drawing>
            <wp:anchor distT="0" distB="0" distL="114300" distR="114300" simplePos="0" relativeHeight="2553374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53374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64"/>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DA"/>
    <w:rsid w:val="00002629"/>
    <w:rsid w:val="00003CF3"/>
    <w:rsid w:val="00094FCF"/>
    <w:rsid w:val="0010104B"/>
    <w:rsid w:val="00114BCF"/>
    <w:rsid w:val="001269C0"/>
    <w:rsid w:val="001533DB"/>
    <w:rsid w:val="001C70C1"/>
    <w:rsid w:val="001E7207"/>
    <w:rsid w:val="00374981"/>
    <w:rsid w:val="003848BD"/>
    <w:rsid w:val="00444FE4"/>
    <w:rsid w:val="004D053E"/>
    <w:rsid w:val="00520F28"/>
    <w:rsid w:val="005F596A"/>
    <w:rsid w:val="00612ECF"/>
    <w:rsid w:val="006236B5"/>
    <w:rsid w:val="006C7ABF"/>
    <w:rsid w:val="006C7F3A"/>
    <w:rsid w:val="00734740"/>
    <w:rsid w:val="00862475"/>
    <w:rsid w:val="008637A7"/>
    <w:rsid w:val="00866B93"/>
    <w:rsid w:val="009D74DA"/>
    <w:rsid w:val="00A80B44"/>
    <w:rsid w:val="00A9158D"/>
    <w:rsid w:val="00B4108A"/>
    <w:rsid w:val="00C20284"/>
    <w:rsid w:val="00C411C5"/>
    <w:rsid w:val="00C60776"/>
    <w:rsid w:val="00C61959"/>
    <w:rsid w:val="00D061AC"/>
    <w:rsid w:val="00D06D32"/>
    <w:rsid w:val="00D109D7"/>
    <w:rsid w:val="00D24537"/>
    <w:rsid w:val="00DD572E"/>
    <w:rsid w:val="00E61F59"/>
    <w:rsid w:val="00E62B3A"/>
    <w:rsid w:val="011B5B9F"/>
    <w:rsid w:val="01A82966"/>
    <w:rsid w:val="01E21AA4"/>
    <w:rsid w:val="02B8453D"/>
    <w:rsid w:val="02BE5A47"/>
    <w:rsid w:val="02F94308"/>
    <w:rsid w:val="03B15A89"/>
    <w:rsid w:val="03EE77C8"/>
    <w:rsid w:val="04726D45"/>
    <w:rsid w:val="04C46968"/>
    <w:rsid w:val="04F65827"/>
    <w:rsid w:val="05231BE9"/>
    <w:rsid w:val="06F52351"/>
    <w:rsid w:val="072022E7"/>
    <w:rsid w:val="08113075"/>
    <w:rsid w:val="08600EF3"/>
    <w:rsid w:val="08802C7F"/>
    <w:rsid w:val="088A2F5B"/>
    <w:rsid w:val="089C4AB1"/>
    <w:rsid w:val="099655CF"/>
    <w:rsid w:val="09C20C14"/>
    <w:rsid w:val="09D45D47"/>
    <w:rsid w:val="09F92569"/>
    <w:rsid w:val="0A4A1823"/>
    <w:rsid w:val="0A6F01E9"/>
    <w:rsid w:val="0ABE7349"/>
    <w:rsid w:val="0C386723"/>
    <w:rsid w:val="0CAB076F"/>
    <w:rsid w:val="0D5B7510"/>
    <w:rsid w:val="0EA74031"/>
    <w:rsid w:val="0EFC4178"/>
    <w:rsid w:val="1087578A"/>
    <w:rsid w:val="10C95D7D"/>
    <w:rsid w:val="113D29D7"/>
    <w:rsid w:val="11AE81C2"/>
    <w:rsid w:val="126034F3"/>
    <w:rsid w:val="12A642A3"/>
    <w:rsid w:val="12CC4BAE"/>
    <w:rsid w:val="13F38A3F"/>
    <w:rsid w:val="14195FE3"/>
    <w:rsid w:val="143164FD"/>
    <w:rsid w:val="14F75A4A"/>
    <w:rsid w:val="1587676C"/>
    <w:rsid w:val="15CA06C0"/>
    <w:rsid w:val="15E1781A"/>
    <w:rsid w:val="15FFE8CE"/>
    <w:rsid w:val="168D2D38"/>
    <w:rsid w:val="16F5D994"/>
    <w:rsid w:val="170A4B8B"/>
    <w:rsid w:val="171FA168"/>
    <w:rsid w:val="17B96B24"/>
    <w:rsid w:val="17C07310"/>
    <w:rsid w:val="18201244"/>
    <w:rsid w:val="182029FB"/>
    <w:rsid w:val="18472B26"/>
    <w:rsid w:val="18A76CF6"/>
    <w:rsid w:val="18DF05A6"/>
    <w:rsid w:val="195D5190"/>
    <w:rsid w:val="1988203F"/>
    <w:rsid w:val="19EFE48B"/>
    <w:rsid w:val="1A202F88"/>
    <w:rsid w:val="1A414898"/>
    <w:rsid w:val="1B237340"/>
    <w:rsid w:val="1B6FC3A9"/>
    <w:rsid w:val="1BCFC4CA"/>
    <w:rsid w:val="1BEAD22D"/>
    <w:rsid w:val="1C01395D"/>
    <w:rsid w:val="1C015264"/>
    <w:rsid w:val="1C482BE9"/>
    <w:rsid w:val="1C6F1048"/>
    <w:rsid w:val="1CCF7824"/>
    <w:rsid w:val="1CEC57AC"/>
    <w:rsid w:val="1D647A42"/>
    <w:rsid w:val="1D807824"/>
    <w:rsid w:val="1D853117"/>
    <w:rsid w:val="1D9071D8"/>
    <w:rsid w:val="1E763B2B"/>
    <w:rsid w:val="1F334009"/>
    <w:rsid w:val="1F7E0B42"/>
    <w:rsid w:val="1F83E4C5"/>
    <w:rsid w:val="1F931A6A"/>
    <w:rsid w:val="1FA6BA28"/>
    <w:rsid w:val="1FBDA7D8"/>
    <w:rsid w:val="1FCDC240"/>
    <w:rsid w:val="1FCE2FF9"/>
    <w:rsid w:val="1FF6D272"/>
    <w:rsid w:val="1FFAF452"/>
    <w:rsid w:val="1FFED016"/>
    <w:rsid w:val="1FFF45EB"/>
    <w:rsid w:val="1FFF5150"/>
    <w:rsid w:val="1FFF52F9"/>
    <w:rsid w:val="20057384"/>
    <w:rsid w:val="21227A5D"/>
    <w:rsid w:val="21346674"/>
    <w:rsid w:val="223E0991"/>
    <w:rsid w:val="22630115"/>
    <w:rsid w:val="228A42B0"/>
    <w:rsid w:val="22A47AAA"/>
    <w:rsid w:val="22AF1919"/>
    <w:rsid w:val="22B521DE"/>
    <w:rsid w:val="231FA555"/>
    <w:rsid w:val="237773E3"/>
    <w:rsid w:val="23E31004"/>
    <w:rsid w:val="240A1637"/>
    <w:rsid w:val="24A345AA"/>
    <w:rsid w:val="24AC3C7F"/>
    <w:rsid w:val="24B87594"/>
    <w:rsid w:val="24FD074F"/>
    <w:rsid w:val="253209D9"/>
    <w:rsid w:val="262C3B74"/>
    <w:rsid w:val="267A4B74"/>
    <w:rsid w:val="270E7D45"/>
    <w:rsid w:val="27547F5B"/>
    <w:rsid w:val="275F2848"/>
    <w:rsid w:val="27EA1B86"/>
    <w:rsid w:val="28EF40B9"/>
    <w:rsid w:val="294416DA"/>
    <w:rsid w:val="295A760F"/>
    <w:rsid w:val="29F84CE8"/>
    <w:rsid w:val="2A12200E"/>
    <w:rsid w:val="2A316D69"/>
    <w:rsid w:val="2A716D6C"/>
    <w:rsid w:val="2ADD02C3"/>
    <w:rsid w:val="2B563918"/>
    <w:rsid w:val="2B6F3F6A"/>
    <w:rsid w:val="2BA36AF4"/>
    <w:rsid w:val="2BFF30D8"/>
    <w:rsid w:val="2C9631D4"/>
    <w:rsid w:val="2C9D3D97"/>
    <w:rsid w:val="2CED9374"/>
    <w:rsid w:val="2DED62FF"/>
    <w:rsid w:val="2DFE3C37"/>
    <w:rsid w:val="2E2B163D"/>
    <w:rsid w:val="2E6E2F1F"/>
    <w:rsid w:val="2E9230E2"/>
    <w:rsid w:val="2E93179A"/>
    <w:rsid w:val="2EA23550"/>
    <w:rsid w:val="2F792D38"/>
    <w:rsid w:val="2FA9C67C"/>
    <w:rsid w:val="2FABA3FC"/>
    <w:rsid w:val="2FBF6EB7"/>
    <w:rsid w:val="2FDA00AF"/>
    <w:rsid w:val="2FEBA42A"/>
    <w:rsid w:val="30B26D69"/>
    <w:rsid w:val="311A4ABE"/>
    <w:rsid w:val="31615A7F"/>
    <w:rsid w:val="32D04763"/>
    <w:rsid w:val="32E61E29"/>
    <w:rsid w:val="32FF3118"/>
    <w:rsid w:val="334324FF"/>
    <w:rsid w:val="339A5D77"/>
    <w:rsid w:val="339D7115"/>
    <w:rsid w:val="35CFC737"/>
    <w:rsid w:val="35FE27BF"/>
    <w:rsid w:val="363635F5"/>
    <w:rsid w:val="3666167F"/>
    <w:rsid w:val="36F96482"/>
    <w:rsid w:val="36FD53BA"/>
    <w:rsid w:val="36FD8949"/>
    <w:rsid w:val="375227E4"/>
    <w:rsid w:val="38717544"/>
    <w:rsid w:val="395F8073"/>
    <w:rsid w:val="39C6D2CB"/>
    <w:rsid w:val="39C96C4F"/>
    <w:rsid w:val="39ED4BAD"/>
    <w:rsid w:val="39EE5DBF"/>
    <w:rsid w:val="39FB9FDA"/>
    <w:rsid w:val="3BA5FDA7"/>
    <w:rsid w:val="3C730DA6"/>
    <w:rsid w:val="3CA13C99"/>
    <w:rsid w:val="3CAB1C7C"/>
    <w:rsid w:val="3CAF758B"/>
    <w:rsid w:val="3CBF49D0"/>
    <w:rsid w:val="3CD20AB9"/>
    <w:rsid w:val="3CD705D0"/>
    <w:rsid w:val="3CE7D6F1"/>
    <w:rsid w:val="3D1D777F"/>
    <w:rsid w:val="3D576CBE"/>
    <w:rsid w:val="3D7E259B"/>
    <w:rsid w:val="3D7F3F53"/>
    <w:rsid w:val="3D97AE87"/>
    <w:rsid w:val="3DDDCB2C"/>
    <w:rsid w:val="3DDF0C5C"/>
    <w:rsid w:val="3E1170BA"/>
    <w:rsid w:val="3E2302E9"/>
    <w:rsid w:val="3E3C6F46"/>
    <w:rsid w:val="3EEF93C8"/>
    <w:rsid w:val="3EFF7BC9"/>
    <w:rsid w:val="3F153CCC"/>
    <w:rsid w:val="3F1CA1A0"/>
    <w:rsid w:val="3F1F4B6A"/>
    <w:rsid w:val="3F2159D7"/>
    <w:rsid w:val="3F36FB62"/>
    <w:rsid w:val="3F55C31E"/>
    <w:rsid w:val="3F5F52A8"/>
    <w:rsid w:val="3F74E5B8"/>
    <w:rsid w:val="3F7CB2E7"/>
    <w:rsid w:val="3F9A3FB9"/>
    <w:rsid w:val="3FAE2E1E"/>
    <w:rsid w:val="3FBFF37D"/>
    <w:rsid w:val="3FCB4123"/>
    <w:rsid w:val="3FCF1E19"/>
    <w:rsid w:val="3FE929F3"/>
    <w:rsid w:val="401075C3"/>
    <w:rsid w:val="40114673"/>
    <w:rsid w:val="40C16F33"/>
    <w:rsid w:val="41706477"/>
    <w:rsid w:val="423D0205"/>
    <w:rsid w:val="4283431A"/>
    <w:rsid w:val="4323767C"/>
    <w:rsid w:val="44062E97"/>
    <w:rsid w:val="44105B1C"/>
    <w:rsid w:val="446B0775"/>
    <w:rsid w:val="447662AA"/>
    <w:rsid w:val="44B64FB4"/>
    <w:rsid w:val="44F84D3A"/>
    <w:rsid w:val="450E6EA7"/>
    <w:rsid w:val="452E0561"/>
    <w:rsid w:val="45C51E52"/>
    <w:rsid w:val="460030EC"/>
    <w:rsid w:val="467D2B4B"/>
    <w:rsid w:val="46F61998"/>
    <w:rsid w:val="47134CFB"/>
    <w:rsid w:val="477E4F1D"/>
    <w:rsid w:val="47800E80"/>
    <w:rsid w:val="4793309D"/>
    <w:rsid w:val="488974CE"/>
    <w:rsid w:val="49180AAE"/>
    <w:rsid w:val="4956124F"/>
    <w:rsid w:val="4A7FFBB5"/>
    <w:rsid w:val="4A9D5863"/>
    <w:rsid w:val="4AE233FA"/>
    <w:rsid w:val="4B015476"/>
    <w:rsid w:val="4B6F9B28"/>
    <w:rsid w:val="4B7EAD28"/>
    <w:rsid w:val="4BDE6AE2"/>
    <w:rsid w:val="4BF74A26"/>
    <w:rsid w:val="4C1733EA"/>
    <w:rsid w:val="4C5C5801"/>
    <w:rsid w:val="4C7D2116"/>
    <w:rsid w:val="4CDE116F"/>
    <w:rsid w:val="4CEBC073"/>
    <w:rsid w:val="4DC511D0"/>
    <w:rsid w:val="4DCB8844"/>
    <w:rsid w:val="4DDF8EF6"/>
    <w:rsid w:val="4DE3641F"/>
    <w:rsid w:val="4DF46C96"/>
    <w:rsid w:val="4E3757EB"/>
    <w:rsid w:val="4E3E05AF"/>
    <w:rsid w:val="4EDF87CB"/>
    <w:rsid w:val="4EF345DC"/>
    <w:rsid w:val="4F3079DF"/>
    <w:rsid w:val="4F5F664E"/>
    <w:rsid w:val="4F7AA841"/>
    <w:rsid w:val="4FB61B0C"/>
    <w:rsid w:val="4FBF0BFF"/>
    <w:rsid w:val="4FFE2355"/>
    <w:rsid w:val="50234E1A"/>
    <w:rsid w:val="50D25843"/>
    <w:rsid w:val="50F9490F"/>
    <w:rsid w:val="514C0729"/>
    <w:rsid w:val="5173188E"/>
    <w:rsid w:val="517ED63D"/>
    <w:rsid w:val="518B6B20"/>
    <w:rsid w:val="51DC488F"/>
    <w:rsid w:val="526948D9"/>
    <w:rsid w:val="53296A09"/>
    <w:rsid w:val="53616374"/>
    <w:rsid w:val="53713FA0"/>
    <w:rsid w:val="538A41C4"/>
    <w:rsid w:val="53B51A24"/>
    <w:rsid w:val="53BF878D"/>
    <w:rsid w:val="547F39DF"/>
    <w:rsid w:val="54D51C55"/>
    <w:rsid w:val="567F577A"/>
    <w:rsid w:val="56976E07"/>
    <w:rsid w:val="56BA0609"/>
    <w:rsid w:val="57EB9CEF"/>
    <w:rsid w:val="57EFDA42"/>
    <w:rsid w:val="581C9BF3"/>
    <w:rsid w:val="58567318"/>
    <w:rsid w:val="58BE144D"/>
    <w:rsid w:val="58E042A6"/>
    <w:rsid w:val="58E610FA"/>
    <w:rsid w:val="58E67A75"/>
    <w:rsid w:val="58EC7DD9"/>
    <w:rsid w:val="591747A7"/>
    <w:rsid w:val="594F3C21"/>
    <w:rsid w:val="597F1868"/>
    <w:rsid w:val="59951561"/>
    <w:rsid w:val="59B22A26"/>
    <w:rsid w:val="59F504CC"/>
    <w:rsid w:val="5A7658E8"/>
    <w:rsid w:val="5A7A370B"/>
    <w:rsid w:val="5A927D09"/>
    <w:rsid w:val="5AEFDF39"/>
    <w:rsid w:val="5B2C5BC0"/>
    <w:rsid w:val="5BAF1877"/>
    <w:rsid w:val="5BD711B4"/>
    <w:rsid w:val="5BF54422"/>
    <w:rsid w:val="5BFE102C"/>
    <w:rsid w:val="5C6052FF"/>
    <w:rsid w:val="5C76FDA5"/>
    <w:rsid w:val="5CD775F2"/>
    <w:rsid w:val="5D064919"/>
    <w:rsid w:val="5D284E2E"/>
    <w:rsid w:val="5D33404B"/>
    <w:rsid w:val="5D9DA2D7"/>
    <w:rsid w:val="5D9F5CBA"/>
    <w:rsid w:val="5DFFD377"/>
    <w:rsid w:val="5E7143B3"/>
    <w:rsid w:val="5E7C7F13"/>
    <w:rsid w:val="5ECFF664"/>
    <w:rsid w:val="5EEF0E62"/>
    <w:rsid w:val="5EFD5D6C"/>
    <w:rsid w:val="5F3AC453"/>
    <w:rsid w:val="5F4B6B6D"/>
    <w:rsid w:val="5F7DF452"/>
    <w:rsid w:val="5F83139A"/>
    <w:rsid w:val="5F960D23"/>
    <w:rsid w:val="5FBF0AD0"/>
    <w:rsid w:val="5FC73C1F"/>
    <w:rsid w:val="5FEFBBFA"/>
    <w:rsid w:val="5FF75708"/>
    <w:rsid w:val="5FFB2E35"/>
    <w:rsid w:val="5FFD68E9"/>
    <w:rsid w:val="5FFF0072"/>
    <w:rsid w:val="5FFF2521"/>
    <w:rsid w:val="60425E5B"/>
    <w:rsid w:val="60F102A6"/>
    <w:rsid w:val="62113E1F"/>
    <w:rsid w:val="627F1F7E"/>
    <w:rsid w:val="62B7569B"/>
    <w:rsid w:val="62F4F50C"/>
    <w:rsid w:val="63503318"/>
    <w:rsid w:val="636470AE"/>
    <w:rsid w:val="63DF6DD5"/>
    <w:rsid w:val="64F54540"/>
    <w:rsid w:val="64FD1C90"/>
    <w:rsid w:val="657656B6"/>
    <w:rsid w:val="65FE56CF"/>
    <w:rsid w:val="66B55414"/>
    <w:rsid w:val="66B72AE7"/>
    <w:rsid w:val="66B76D87"/>
    <w:rsid w:val="66C770BD"/>
    <w:rsid w:val="66F11D1B"/>
    <w:rsid w:val="66F34909"/>
    <w:rsid w:val="673B2E5E"/>
    <w:rsid w:val="67815649"/>
    <w:rsid w:val="67874BE3"/>
    <w:rsid w:val="67C924ED"/>
    <w:rsid w:val="67F731AD"/>
    <w:rsid w:val="67FD18E2"/>
    <w:rsid w:val="67FEC0E7"/>
    <w:rsid w:val="685D445D"/>
    <w:rsid w:val="68756B1B"/>
    <w:rsid w:val="699A28F2"/>
    <w:rsid w:val="6A114C13"/>
    <w:rsid w:val="6A14578F"/>
    <w:rsid w:val="6A6F3169"/>
    <w:rsid w:val="6B4B04E4"/>
    <w:rsid w:val="6B696785"/>
    <w:rsid w:val="6B7E2B8B"/>
    <w:rsid w:val="6B827DA0"/>
    <w:rsid w:val="6B8BA9AE"/>
    <w:rsid w:val="6BC30AF4"/>
    <w:rsid w:val="6BF236F6"/>
    <w:rsid w:val="6BFB2C7C"/>
    <w:rsid w:val="6BFE3D37"/>
    <w:rsid w:val="6D0C0219"/>
    <w:rsid w:val="6D112743"/>
    <w:rsid w:val="6D1FBA2A"/>
    <w:rsid w:val="6D2F0666"/>
    <w:rsid w:val="6D97609F"/>
    <w:rsid w:val="6DE953B7"/>
    <w:rsid w:val="6DF2581C"/>
    <w:rsid w:val="6DFC389B"/>
    <w:rsid w:val="6E368097"/>
    <w:rsid w:val="6E3E7E02"/>
    <w:rsid w:val="6E89096D"/>
    <w:rsid w:val="6EAB23C2"/>
    <w:rsid w:val="6EEED647"/>
    <w:rsid w:val="6EF73B12"/>
    <w:rsid w:val="6F175E9A"/>
    <w:rsid w:val="6F1F0834"/>
    <w:rsid w:val="6F3742D1"/>
    <w:rsid w:val="6F401DD2"/>
    <w:rsid w:val="6F4E1BC3"/>
    <w:rsid w:val="6F7AE43A"/>
    <w:rsid w:val="6F7B9A55"/>
    <w:rsid w:val="6F812945"/>
    <w:rsid w:val="6FBF357C"/>
    <w:rsid w:val="6FC36A52"/>
    <w:rsid w:val="6FD78B67"/>
    <w:rsid w:val="6FDB7052"/>
    <w:rsid w:val="6FE7323F"/>
    <w:rsid w:val="6FE74A5B"/>
    <w:rsid w:val="6FEDE914"/>
    <w:rsid w:val="6FF41EC5"/>
    <w:rsid w:val="6FFBD390"/>
    <w:rsid w:val="6FFFA775"/>
    <w:rsid w:val="70111BA8"/>
    <w:rsid w:val="707B39A4"/>
    <w:rsid w:val="708D6033"/>
    <w:rsid w:val="70F77E7F"/>
    <w:rsid w:val="719F2C30"/>
    <w:rsid w:val="71CA3BAF"/>
    <w:rsid w:val="71DF83C5"/>
    <w:rsid w:val="72010BE0"/>
    <w:rsid w:val="72147A9F"/>
    <w:rsid w:val="721C1370"/>
    <w:rsid w:val="726E7644"/>
    <w:rsid w:val="728B675C"/>
    <w:rsid w:val="729B159B"/>
    <w:rsid w:val="72EC0618"/>
    <w:rsid w:val="72ED5EEC"/>
    <w:rsid w:val="72FD6666"/>
    <w:rsid w:val="73097BCC"/>
    <w:rsid w:val="739D9FBD"/>
    <w:rsid w:val="73B379EF"/>
    <w:rsid w:val="73BDE008"/>
    <w:rsid w:val="73EE255A"/>
    <w:rsid w:val="73FFE93E"/>
    <w:rsid w:val="740A4FFD"/>
    <w:rsid w:val="744C47A5"/>
    <w:rsid w:val="74C343D5"/>
    <w:rsid w:val="74EBB58C"/>
    <w:rsid w:val="759D421F"/>
    <w:rsid w:val="759F4B70"/>
    <w:rsid w:val="75BC6856"/>
    <w:rsid w:val="75DEC95D"/>
    <w:rsid w:val="75EB089D"/>
    <w:rsid w:val="75F5E0A8"/>
    <w:rsid w:val="75F7FEE0"/>
    <w:rsid w:val="761B0EE1"/>
    <w:rsid w:val="762B25BC"/>
    <w:rsid w:val="76393E51"/>
    <w:rsid w:val="76932AA6"/>
    <w:rsid w:val="76AE40F0"/>
    <w:rsid w:val="76AF397C"/>
    <w:rsid w:val="76E68F87"/>
    <w:rsid w:val="76EFE317"/>
    <w:rsid w:val="773F14F7"/>
    <w:rsid w:val="775D7AEE"/>
    <w:rsid w:val="777F12DE"/>
    <w:rsid w:val="778DA45F"/>
    <w:rsid w:val="779BA483"/>
    <w:rsid w:val="77BD1137"/>
    <w:rsid w:val="77C11E16"/>
    <w:rsid w:val="77DCAE7F"/>
    <w:rsid w:val="77DDC611"/>
    <w:rsid w:val="77F12988"/>
    <w:rsid w:val="77F86104"/>
    <w:rsid w:val="77FFCAD0"/>
    <w:rsid w:val="78781525"/>
    <w:rsid w:val="78E881BA"/>
    <w:rsid w:val="79422032"/>
    <w:rsid w:val="79C66F97"/>
    <w:rsid w:val="79FBEA30"/>
    <w:rsid w:val="7A665604"/>
    <w:rsid w:val="7A7F716F"/>
    <w:rsid w:val="7A9E7777"/>
    <w:rsid w:val="7AEFDA7A"/>
    <w:rsid w:val="7AF44337"/>
    <w:rsid w:val="7AF9B3AB"/>
    <w:rsid w:val="7AFE2055"/>
    <w:rsid w:val="7AFF9373"/>
    <w:rsid w:val="7B0B0FB3"/>
    <w:rsid w:val="7B1A5303"/>
    <w:rsid w:val="7B306C3D"/>
    <w:rsid w:val="7B3F6922"/>
    <w:rsid w:val="7B6F3410"/>
    <w:rsid w:val="7B7F7ED2"/>
    <w:rsid w:val="7B7FA2DC"/>
    <w:rsid w:val="7B9E8FE1"/>
    <w:rsid w:val="7BD95846"/>
    <w:rsid w:val="7BE646F3"/>
    <w:rsid w:val="7BFE42A6"/>
    <w:rsid w:val="7C5F0E23"/>
    <w:rsid w:val="7C5F758A"/>
    <w:rsid w:val="7CA2A9BF"/>
    <w:rsid w:val="7CBFAE20"/>
    <w:rsid w:val="7CC9D9B2"/>
    <w:rsid w:val="7CD453FC"/>
    <w:rsid w:val="7CF3F8EA"/>
    <w:rsid w:val="7CFBE4AD"/>
    <w:rsid w:val="7CFF56D2"/>
    <w:rsid w:val="7D2B642C"/>
    <w:rsid w:val="7D6FEAD0"/>
    <w:rsid w:val="7D73DAAE"/>
    <w:rsid w:val="7D776FB7"/>
    <w:rsid w:val="7D7F6DBD"/>
    <w:rsid w:val="7D9774F0"/>
    <w:rsid w:val="7DD7EBE7"/>
    <w:rsid w:val="7DD7FFC0"/>
    <w:rsid w:val="7DE90B64"/>
    <w:rsid w:val="7DEBB46A"/>
    <w:rsid w:val="7DFDF6EF"/>
    <w:rsid w:val="7DFFFC21"/>
    <w:rsid w:val="7DFFFE8E"/>
    <w:rsid w:val="7E234F30"/>
    <w:rsid w:val="7E6F8B2B"/>
    <w:rsid w:val="7E7D2D15"/>
    <w:rsid w:val="7E9C9402"/>
    <w:rsid w:val="7EBFC2AD"/>
    <w:rsid w:val="7ED35036"/>
    <w:rsid w:val="7EEE9E46"/>
    <w:rsid w:val="7EEF97F1"/>
    <w:rsid w:val="7EFEBC0C"/>
    <w:rsid w:val="7F0BAD60"/>
    <w:rsid w:val="7F1545EB"/>
    <w:rsid w:val="7F254E5E"/>
    <w:rsid w:val="7F2F80CC"/>
    <w:rsid w:val="7F3C7709"/>
    <w:rsid w:val="7F3E9D05"/>
    <w:rsid w:val="7F3F71C8"/>
    <w:rsid w:val="7F573303"/>
    <w:rsid w:val="7F5F24EA"/>
    <w:rsid w:val="7F622E0E"/>
    <w:rsid w:val="7F6E3994"/>
    <w:rsid w:val="7F76520D"/>
    <w:rsid w:val="7F77BC78"/>
    <w:rsid w:val="7F7A2AB1"/>
    <w:rsid w:val="7F89A311"/>
    <w:rsid w:val="7FB6E992"/>
    <w:rsid w:val="7FB759A4"/>
    <w:rsid w:val="7FB777B5"/>
    <w:rsid w:val="7FB7AD27"/>
    <w:rsid w:val="7FB7C5B1"/>
    <w:rsid w:val="7FBD4792"/>
    <w:rsid w:val="7FBD9B03"/>
    <w:rsid w:val="7FBF788A"/>
    <w:rsid w:val="7FC3E65A"/>
    <w:rsid w:val="7FCB0EAC"/>
    <w:rsid w:val="7FCD6B25"/>
    <w:rsid w:val="7FD77E20"/>
    <w:rsid w:val="7FDF3A45"/>
    <w:rsid w:val="7FDFFE06"/>
    <w:rsid w:val="7FE5D2AE"/>
    <w:rsid w:val="7FE6F96F"/>
    <w:rsid w:val="7FE8FC4E"/>
    <w:rsid w:val="7FEB7045"/>
    <w:rsid w:val="7FF37891"/>
    <w:rsid w:val="7FF674A2"/>
    <w:rsid w:val="7FFB8818"/>
    <w:rsid w:val="7FFD8ABC"/>
    <w:rsid w:val="7FFF1754"/>
    <w:rsid w:val="7FFF5F53"/>
    <w:rsid w:val="7FFF9ED0"/>
    <w:rsid w:val="7FFFC24B"/>
    <w:rsid w:val="8F5E63D9"/>
    <w:rsid w:val="8F7FE5E0"/>
    <w:rsid w:val="8FBF2A2D"/>
    <w:rsid w:val="8FBF6BE6"/>
    <w:rsid w:val="8FFB115D"/>
    <w:rsid w:val="8FFF0907"/>
    <w:rsid w:val="93FF62C5"/>
    <w:rsid w:val="95CF0BBB"/>
    <w:rsid w:val="963DC65C"/>
    <w:rsid w:val="96E6EB33"/>
    <w:rsid w:val="975E3956"/>
    <w:rsid w:val="9776A49A"/>
    <w:rsid w:val="979DAA50"/>
    <w:rsid w:val="97FB895B"/>
    <w:rsid w:val="99DD88ED"/>
    <w:rsid w:val="9BBB48D6"/>
    <w:rsid w:val="9BDB4CA5"/>
    <w:rsid w:val="9DDFA193"/>
    <w:rsid w:val="9E7DA197"/>
    <w:rsid w:val="9FCFB1B5"/>
    <w:rsid w:val="A2FE97E7"/>
    <w:rsid w:val="A79D56C0"/>
    <w:rsid w:val="ADBF75BD"/>
    <w:rsid w:val="AE6F87AD"/>
    <w:rsid w:val="AE7654D9"/>
    <w:rsid w:val="AFDF1E70"/>
    <w:rsid w:val="AFEFB180"/>
    <w:rsid w:val="AFFA1491"/>
    <w:rsid w:val="AFFBD9DA"/>
    <w:rsid w:val="B0DD545B"/>
    <w:rsid w:val="B26E603A"/>
    <w:rsid w:val="B35F3461"/>
    <w:rsid w:val="B3BF4D48"/>
    <w:rsid w:val="B3DDE85B"/>
    <w:rsid w:val="B57FB4D9"/>
    <w:rsid w:val="B5DFA463"/>
    <w:rsid w:val="B5EA02F7"/>
    <w:rsid w:val="B67BCA63"/>
    <w:rsid w:val="B6E58652"/>
    <w:rsid w:val="B7DDA99E"/>
    <w:rsid w:val="B7EFB0BE"/>
    <w:rsid w:val="B8178417"/>
    <w:rsid w:val="B9ECA0FD"/>
    <w:rsid w:val="B9F7F1F9"/>
    <w:rsid w:val="BA0F0829"/>
    <w:rsid w:val="BAFDC498"/>
    <w:rsid w:val="BBDD51A0"/>
    <w:rsid w:val="BDB990CF"/>
    <w:rsid w:val="BDDAFD55"/>
    <w:rsid w:val="BE72C05A"/>
    <w:rsid w:val="BE77A45D"/>
    <w:rsid w:val="BE7E4A02"/>
    <w:rsid w:val="BEADD351"/>
    <w:rsid w:val="BEDFD71E"/>
    <w:rsid w:val="BF5DAED3"/>
    <w:rsid w:val="BFBA578A"/>
    <w:rsid w:val="BFDFA142"/>
    <w:rsid w:val="BFEF67D4"/>
    <w:rsid w:val="BFFBEC14"/>
    <w:rsid w:val="BFFF9E4D"/>
    <w:rsid w:val="BFFFA511"/>
    <w:rsid w:val="BFFFE3DA"/>
    <w:rsid w:val="C3DDCE64"/>
    <w:rsid w:val="C5D3877A"/>
    <w:rsid w:val="C5EA3A4D"/>
    <w:rsid w:val="CA3FA5ED"/>
    <w:rsid w:val="CB50B5BA"/>
    <w:rsid w:val="CB7BF750"/>
    <w:rsid w:val="CCA681F7"/>
    <w:rsid w:val="CD5A36B3"/>
    <w:rsid w:val="CD7F07D7"/>
    <w:rsid w:val="CDF76CAF"/>
    <w:rsid w:val="CE3E5A9E"/>
    <w:rsid w:val="CEFDC0D6"/>
    <w:rsid w:val="CF7F6BA7"/>
    <w:rsid w:val="D2B6881F"/>
    <w:rsid w:val="D3BD9A9B"/>
    <w:rsid w:val="D3F6E989"/>
    <w:rsid w:val="D6EFF796"/>
    <w:rsid w:val="D6FF0DE5"/>
    <w:rsid w:val="D7AF095B"/>
    <w:rsid w:val="D7EB2B39"/>
    <w:rsid w:val="D9BC0011"/>
    <w:rsid w:val="DBDDBE58"/>
    <w:rsid w:val="DCADBB50"/>
    <w:rsid w:val="DD5E61D7"/>
    <w:rsid w:val="DD73E38E"/>
    <w:rsid w:val="DD953698"/>
    <w:rsid w:val="DDF73E40"/>
    <w:rsid w:val="DE7C99E7"/>
    <w:rsid w:val="DEE7151A"/>
    <w:rsid w:val="DEFEFCF0"/>
    <w:rsid w:val="DEFF5CC7"/>
    <w:rsid w:val="DEFF73B7"/>
    <w:rsid w:val="DF37B469"/>
    <w:rsid w:val="DF3F1529"/>
    <w:rsid w:val="DF7B5C7C"/>
    <w:rsid w:val="DF8F9698"/>
    <w:rsid w:val="DFBEE1DD"/>
    <w:rsid w:val="DFEDA6F6"/>
    <w:rsid w:val="DFF71D87"/>
    <w:rsid w:val="DFFB455A"/>
    <w:rsid w:val="DFFF8076"/>
    <w:rsid w:val="DFFFA087"/>
    <w:rsid w:val="E39D076C"/>
    <w:rsid w:val="E3CF6AD8"/>
    <w:rsid w:val="E46D1EBD"/>
    <w:rsid w:val="E5EE6DC7"/>
    <w:rsid w:val="E72FB140"/>
    <w:rsid w:val="E7774F63"/>
    <w:rsid w:val="E7EFA097"/>
    <w:rsid w:val="E7FF2B4A"/>
    <w:rsid w:val="EAB4A0C9"/>
    <w:rsid w:val="EACFF69C"/>
    <w:rsid w:val="EADB03B8"/>
    <w:rsid w:val="EADD9B56"/>
    <w:rsid w:val="EB7EAF22"/>
    <w:rsid w:val="EBCB84C4"/>
    <w:rsid w:val="EDFA306B"/>
    <w:rsid w:val="EE75EBE6"/>
    <w:rsid w:val="EEB72C9C"/>
    <w:rsid w:val="EEC63877"/>
    <w:rsid w:val="EEFE5C04"/>
    <w:rsid w:val="EEFF841C"/>
    <w:rsid w:val="EF14368A"/>
    <w:rsid w:val="EF67674A"/>
    <w:rsid w:val="EF7B249F"/>
    <w:rsid w:val="EFB7EF1F"/>
    <w:rsid w:val="EFBF4017"/>
    <w:rsid w:val="EFBFCE5A"/>
    <w:rsid w:val="EFDDFFA2"/>
    <w:rsid w:val="EFFFCD40"/>
    <w:rsid w:val="F2F9A502"/>
    <w:rsid w:val="F31F9762"/>
    <w:rsid w:val="F37F3EC3"/>
    <w:rsid w:val="F39FB20C"/>
    <w:rsid w:val="F3B9B435"/>
    <w:rsid w:val="F5576EB9"/>
    <w:rsid w:val="F57FF4E8"/>
    <w:rsid w:val="F5AFAB5A"/>
    <w:rsid w:val="F6765079"/>
    <w:rsid w:val="F67E1795"/>
    <w:rsid w:val="F67F67E4"/>
    <w:rsid w:val="F6CF4003"/>
    <w:rsid w:val="F6FA47CB"/>
    <w:rsid w:val="F6FF1F57"/>
    <w:rsid w:val="F72F8E47"/>
    <w:rsid w:val="F75749DF"/>
    <w:rsid w:val="F757AB8A"/>
    <w:rsid w:val="F78D2436"/>
    <w:rsid w:val="F79E8295"/>
    <w:rsid w:val="F7BBB13B"/>
    <w:rsid w:val="F7BED937"/>
    <w:rsid w:val="F7EB3784"/>
    <w:rsid w:val="F7EF8DE5"/>
    <w:rsid w:val="F7FF50C7"/>
    <w:rsid w:val="F7FF813E"/>
    <w:rsid w:val="F8F30659"/>
    <w:rsid w:val="F9BE2D96"/>
    <w:rsid w:val="F9FDF34C"/>
    <w:rsid w:val="F9FF780A"/>
    <w:rsid w:val="FA18DA1B"/>
    <w:rsid w:val="FAA65292"/>
    <w:rsid w:val="FAE3D1F3"/>
    <w:rsid w:val="FAED169C"/>
    <w:rsid w:val="FAED7614"/>
    <w:rsid w:val="FB376CF5"/>
    <w:rsid w:val="FB75E917"/>
    <w:rsid w:val="FB7B953F"/>
    <w:rsid w:val="FB7F5469"/>
    <w:rsid w:val="FB92E77B"/>
    <w:rsid w:val="FBB951AA"/>
    <w:rsid w:val="FBCF28A7"/>
    <w:rsid w:val="FBCF2E0C"/>
    <w:rsid w:val="FBD55211"/>
    <w:rsid w:val="FBDBB8DF"/>
    <w:rsid w:val="FBF45C80"/>
    <w:rsid w:val="FBFE45D6"/>
    <w:rsid w:val="FBFEE4D6"/>
    <w:rsid w:val="FCD75FEA"/>
    <w:rsid w:val="FCDF3BBA"/>
    <w:rsid w:val="FCFC8482"/>
    <w:rsid w:val="FD2BD489"/>
    <w:rsid w:val="FD376322"/>
    <w:rsid w:val="FD3FD0E9"/>
    <w:rsid w:val="FD758431"/>
    <w:rsid w:val="FD7F9E41"/>
    <w:rsid w:val="FDA7C58A"/>
    <w:rsid w:val="FDCC678A"/>
    <w:rsid w:val="FDD734CC"/>
    <w:rsid w:val="FDE7B98A"/>
    <w:rsid w:val="FDEC659B"/>
    <w:rsid w:val="FDFD99B4"/>
    <w:rsid w:val="FDFF979E"/>
    <w:rsid w:val="FE4743EF"/>
    <w:rsid w:val="FE6AC30C"/>
    <w:rsid w:val="FE7C1106"/>
    <w:rsid w:val="FEBE22A1"/>
    <w:rsid w:val="FEDF3305"/>
    <w:rsid w:val="FEF7568B"/>
    <w:rsid w:val="FEFF27E3"/>
    <w:rsid w:val="FEFFBB10"/>
    <w:rsid w:val="FF1DE352"/>
    <w:rsid w:val="FF3675EC"/>
    <w:rsid w:val="FF3E7067"/>
    <w:rsid w:val="FF3F66BE"/>
    <w:rsid w:val="FF5B2EDF"/>
    <w:rsid w:val="FF5FCF53"/>
    <w:rsid w:val="FF5FF2DA"/>
    <w:rsid w:val="FF6DC089"/>
    <w:rsid w:val="FF6E1C0E"/>
    <w:rsid w:val="FF73747D"/>
    <w:rsid w:val="FF759FF1"/>
    <w:rsid w:val="FF760D34"/>
    <w:rsid w:val="FF7863FC"/>
    <w:rsid w:val="FF7DAC4F"/>
    <w:rsid w:val="FF7DDD5B"/>
    <w:rsid w:val="FF7FEC3C"/>
    <w:rsid w:val="FF966283"/>
    <w:rsid w:val="FF9F73ED"/>
    <w:rsid w:val="FFA7D90C"/>
    <w:rsid w:val="FFAF2AF4"/>
    <w:rsid w:val="FFB8DBB8"/>
    <w:rsid w:val="FFBD932A"/>
    <w:rsid w:val="FFBEF521"/>
    <w:rsid w:val="FFBF229B"/>
    <w:rsid w:val="FFD70F99"/>
    <w:rsid w:val="FFDBAE07"/>
    <w:rsid w:val="FFDCBC97"/>
    <w:rsid w:val="FFDF1FE2"/>
    <w:rsid w:val="FFEED664"/>
    <w:rsid w:val="FFF30643"/>
    <w:rsid w:val="FFF57650"/>
    <w:rsid w:val="FFF6AD8E"/>
    <w:rsid w:val="FFFA5FB2"/>
    <w:rsid w:val="FFFA70CA"/>
    <w:rsid w:val="FFFF4D02"/>
    <w:rsid w:val="FFFFDE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5">
    <w:name w:val="heading 3"/>
    <w:basedOn w:val="1"/>
    <w:next w:val="1"/>
    <w:qFormat/>
    <w:uiPriority w:val="0"/>
    <w:pPr>
      <w:keepNext/>
      <w:keepLines/>
      <w:spacing w:before="260" w:after="260" w:line="416" w:lineRule="auto"/>
      <w:outlineLvl w:val="2"/>
    </w:pPr>
    <w:rPr>
      <w:bCs/>
      <w:sz w:val="32"/>
      <w:szCs w:val="32"/>
    </w:rPr>
  </w:style>
  <w:style w:type="paragraph" w:styleId="6">
    <w:name w:val="heading 4"/>
    <w:basedOn w:val="1"/>
    <w:next w:val="1"/>
    <w:unhideWhenUsed/>
    <w:qFormat/>
    <w:uiPriority w:val="9"/>
    <w:pPr>
      <w:keepNext/>
      <w:keepLines/>
      <w:spacing w:before="280" w:after="290" w:line="376" w:lineRule="auto"/>
      <w:outlineLvl w:val="3"/>
    </w:pPr>
    <w:rPr>
      <w:rFonts w:ascii="Calibri Light" w:hAnsi="Calibri Light" w:eastAsia="黑体" w:cs="Times New Roman"/>
      <w:b/>
      <w:bCs/>
      <w:sz w:val="28"/>
      <w:szCs w:val="35"/>
    </w:rPr>
  </w:style>
  <w:style w:type="character" w:default="1" w:styleId="12">
    <w:name w:val="Default Paragraph Font"/>
    <w:link w:val="13"/>
    <w:unhideWhenUsed/>
    <w:qFormat/>
    <w:uiPriority w:val="1"/>
    <w:rPr>
      <w:rFonts w:ascii="Verdana" w:hAnsi="Verdana"/>
      <w:kern w:val="0"/>
      <w:sz w:val="20"/>
      <w:szCs w:val="20"/>
      <w:lang w:eastAsia="en-US"/>
    </w:rPr>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unhideWhenUsed/>
    <w:qFormat/>
    <w:uiPriority w:val="0"/>
    <w:pPr>
      <w:spacing w:after="120"/>
      <w:ind w:left="420" w:leftChars="200"/>
    </w:pPr>
  </w:style>
  <w:style w:type="paragraph" w:styleId="4">
    <w:name w:val="Body Text"/>
    <w:basedOn w:val="1"/>
    <w:next w:val="1"/>
    <w:qFormat/>
    <w:uiPriority w:val="0"/>
    <w:pPr>
      <w:spacing w:before="0" w:after="140" w:line="276" w:lineRule="auto"/>
    </w:pPr>
  </w:style>
  <w:style w:type="paragraph" w:styleId="7">
    <w:name w:val="footer"/>
    <w:basedOn w:val="1"/>
    <w:unhideWhenUsed/>
    <w:qFormat/>
    <w:uiPriority w:val="0"/>
    <w:pPr>
      <w:tabs>
        <w:tab w:val="center" w:pos="4153"/>
        <w:tab w:val="right" w:pos="8306"/>
      </w:tabs>
      <w:snapToGrid w:val="0"/>
      <w:jc w:val="left"/>
    </w:pPr>
    <w:rPr>
      <w:sz w:val="18"/>
    </w:rPr>
  </w:style>
  <w:style w:type="paragraph" w:styleId="8">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Char"/>
    <w:basedOn w:val="1"/>
    <w:link w:val="12"/>
    <w:qFormat/>
    <w:uiPriority w:val="0"/>
    <w:pPr>
      <w:widowControl/>
      <w:spacing w:after="160" w:line="240" w:lineRule="exact"/>
      <w:jc w:val="left"/>
    </w:pPr>
    <w:rPr>
      <w:rFonts w:ascii="Verdana" w:hAnsi="Verdana"/>
      <w:kern w:val="0"/>
      <w:sz w:val="20"/>
      <w:szCs w:val="20"/>
      <w:lang w:eastAsia="en-US"/>
    </w:rPr>
  </w:style>
  <w:style w:type="character" w:styleId="14">
    <w:name w:val="Strong"/>
    <w:basedOn w:val="12"/>
    <w:qFormat/>
    <w:uiPriority w:val="22"/>
    <w:rPr>
      <w:b/>
    </w:rPr>
  </w:style>
  <w:style w:type="character" w:styleId="15">
    <w:name w:val="page number"/>
    <w:unhideWhenUsed/>
    <w:qFormat/>
    <w:uiPriority w:val="0"/>
    <w:rPr>
      <w:rFonts w:ascii="Tahoma" w:hAnsi="Tahoma"/>
      <w:sz w:val="24"/>
      <w:szCs w:val="20"/>
    </w:rPr>
  </w:style>
  <w:style w:type="character" w:styleId="16">
    <w:name w:val="Hyperlink"/>
    <w:basedOn w:val="12"/>
    <w:unhideWhenUsed/>
    <w:qFormat/>
    <w:uiPriority w:val="0"/>
    <w:rPr>
      <w:color w:val="0000FF"/>
      <w:u w:val="single"/>
    </w:rPr>
  </w:style>
  <w:style w:type="paragraph" w:customStyle="1" w:styleId="17">
    <w:name w:val="列出段落1"/>
    <w:basedOn w:val="1"/>
    <w:qFormat/>
    <w:uiPriority w:val="34"/>
    <w:pPr>
      <w:ind w:firstLine="420" w:firstLineChars="200"/>
    </w:pPr>
  </w:style>
  <w:style w:type="paragraph" w:customStyle="1" w:styleId="18">
    <w:name w:val="Default"/>
    <w:qFormat/>
    <w:uiPriority w:val="0"/>
    <w:pPr>
      <w:widowControl w:val="0"/>
      <w:autoSpaceDE w:val="0"/>
      <w:autoSpaceDN w:val="0"/>
      <w:adjustRightInd w:val="0"/>
    </w:pPr>
    <w:rPr>
      <w:rFonts w:ascii="方正小标宋简体" w:hAnsi="方正小标宋简体" w:eastAsia="等线" w:cs="方正小标宋简体"/>
      <w:color w:val="000000"/>
      <w:sz w:val="24"/>
      <w:szCs w:val="24"/>
      <w:lang w:val="en-US" w:eastAsia="zh-CN" w:bidi="ar-SA"/>
    </w:rPr>
  </w:style>
  <w:style w:type="character" w:customStyle="1" w:styleId="19">
    <w:name w:val="font51"/>
    <w:basedOn w:val="12"/>
    <w:qFormat/>
    <w:uiPriority w:val="0"/>
    <w:rPr>
      <w:rFonts w:hint="eastAsia" w:ascii="仿宋" w:hAnsi="仿宋" w:eastAsia="仿宋" w:cs="仿宋"/>
      <w:color w:val="auto"/>
      <w:sz w:val="28"/>
      <w:szCs w:val="28"/>
      <w:u w:val="none"/>
    </w:rPr>
  </w:style>
  <w:style w:type="paragraph" w:customStyle="1" w:styleId="20">
    <w:name w:val="WPS Plain"/>
    <w:unhideWhenUsed/>
    <w:qFormat/>
    <w:uiPriority w:val="0"/>
    <w:pPr>
      <w:spacing w:beforeLines="0" w:afterLines="0"/>
    </w:pPr>
    <w:rPr>
      <w:rFonts w:hint="default" w:ascii="Times New Roman" w:hAnsi="Times New Roman" w:eastAsia="宋体" w:cs="Times New Roman"/>
      <w:sz w:val="24"/>
      <w:szCs w:val="24"/>
    </w:rPr>
  </w:style>
  <w:style w:type="character" w:customStyle="1" w:styleId="21">
    <w:name w:val="15"/>
    <w:basedOn w:val="12"/>
    <w:qFormat/>
    <w:uiPriority w:val="0"/>
    <w:rPr>
      <w:rFonts w:hint="default" w:ascii="Calibri" w:hAnsi="Calibri" w:cs="Calibri"/>
    </w:rPr>
  </w:style>
  <w:style w:type="character" w:customStyle="1" w:styleId="22">
    <w:name w:val="fontstyle21"/>
    <w:basedOn w:val="12"/>
    <w:qFormat/>
    <w:uiPriority w:val="0"/>
    <w:rPr>
      <w:rFonts w:hint="default" w:ascii="FZFSK--GBK1-0" w:hAnsi="FZFSK--GBK1-0"/>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595</Words>
  <Characters>3394</Characters>
  <Lines>28</Lines>
  <Paragraphs>7</Paragraphs>
  <TotalTime>5</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2019-02-02T02:37:00Z</dcterms:created>
  <dc:creator>asus</dc:creator>
  <cp:lastModifiedBy>thtf</cp:lastModifiedBy>
  <cp:lastPrinted>2023-12-28T07:21:00Z</cp:lastPrinted>
  <dcterms:modified xsi:type="dcterms:W3CDTF">2023-12-27T17:04:42Z</dcterms:modified>
  <dc:title>中共内蒙古自治区委员会 自治区人民政府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