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Times New Roman" w:hAnsi="Times New Roman" w:eastAsia="黑体" w:cs="黑体"/>
          <w:b w:val="0"/>
          <w:bCs w:val="0"/>
          <w:color w:val="auto"/>
          <w:sz w:val="32"/>
          <w:szCs w:val="32"/>
          <w:lang w:val="en-US" w:eastAsia="zh-CN"/>
        </w:rPr>
      </w:pP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CESI小标宋-GB2312" w:cs="CESI小标宋-GB2312"/>
          <w:b w:val="0"/>
          <w:bCs w:val="0"/>
          <w:color w:val="auto"/>
          <w:sz w:val="44"/>
          <w:szCs w:val="44"/>
          <w:lang w:eastAsia="zh-CN"/>
        </w:rPr>
      </w:pPr>
      <w:r>
        <w:rPr>
          <w:rFonts w:hint="eastAsia" w:ascii="Times New Roman" w:hAnsi="Times New Roman" w:eastAsia="CESI小标宋-GB2312" w:cs="CESI小标宋-GB2312"/>
          <w:b w:val="0"/>
          <w:bCs w:val="0"/>
          <w:color w:val="auto"/>
          <w:sz w:val="44"/>
          <w:szCs w:val="44"/>
          <w:lang w:eastAsia="zh-CN"/>
        </w:rPr>
        <w:t>内蒙古自治区民族事务委员会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b w:val="0"/>
          <w:bCs w:val="0"/>
          <w:color w:val="auto"/>
          <w:sz w:val="44"/>
          <w:szCs w:val="44"/>
          <w:lang w:val="en-US" w:eastAsia="zh-CN"/>
        </w:rPr>
      </w:pPr>
      <w:r>
        <w:rPr>
          <w:rFonts w:hint="eastAsia" w:ascii="Times New Roman" w:hAnsi="Times New Roman" w:eastAsia="CESI小标宋-GB2312" w:cs="CESI小标宋-GB2312"/>
          <w:b w:val="0"/>
          <w:bCs w:val="0"/>
          <w:color w:val="auto"/>
          <w:sz w:val="44"/>
          <w:szCs w:val="44"/>
          <w:lang w:eastAsia="zh-CN"/>
        </w:rPr>
        <w:t>民族工作</w:t>
      </w:r>
      <w:r>
        <w:rPr>
          <w:rFonts w:hint="eastAsia" w:ascii="Times New Roman" w:hAnsi="Times New Roman" w:eastAsia="CESI小标宋-GB2312" w:cs="CESI小标宋-GB2312"/>
          <w:b w:val="0"/>
          <w:bCs w:val="0"/>
          <w:color w:val="auto"/>
          <w:sz w:val="44"/>
          <w:szCs w:val="44"/>
          <w:lang w:val="en-US" w:eastAsia="zh-CN"/>
        </w:rPr>
        <w:t>专家库管理办法（试行）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 w:val="0"/>
          <w:bCs w:val="0"/>
          <w:color w:val="auto"/>
          <w:sz w:val="32"/>
          <w:szCs w:val="32"/>
          <w:lang w:val="en-US" w:eastAsia="zh-CN"/>
        </w:rPr>
      </w:pPr>
      <w:r>
        <w:rPr>
          <w:rFonts w:hint="default" w:ascii="Times New Roman" w:hAnsi="Times New Roman" w:eastAsia="黑体" w:cs="黑体"/>
          <w:b w:val="0"/>
          <w:bCs w:val="0"/>
          <w:color w:val="auto"/>
          <w:sz w:val="32"/>
          <w:szCs w:val="32"/>
          <w:lang w:val="en" w:eastAsia="zh-CN"/>
        </w:rPr>
        <w:t xml:space="preserve"> </w:t>
      </w:r>
      <w:r>
        <w:rPr>
          <w:rFonts w:hint="eastAsia" w:ascii="Times New Roman" w:hAnsi="Times New Roman" w:eastAsia="黑体" w:cs="黑体"/>
          <w:b w:val="0"/>
          <w:bCs w:val="0"/>
          <w:color w:val="auto"/>
          <w:sz w:val="32"/>
          <w:szCs w:val="32"/>
          <w:lang w:val="en-US" w:eastAsia="zh-CN"/>
        </w:rPr>
        <w:t>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第一条</w:t>
      </w:r>
      <w:r>
        <w:rPr>
          <w:rFonts w:hint="eastAsia" w:ascii="Times New Roman" w:hAnsi="Times New Roman" w:eastAsia="仿宋_GB2312" w:cs="仿宋_GB2312"/>
          <w:b w:val="0"/>
          <w:bCs w:val="0"/>
          <w:color w:val="auto"/>
          <w:sz w:val="32"/>
          <w:szCs w:val="32"/>
          <w:lang w:val="en-US" w:eastAsia="zh-CN"/>
        </w:rPr>
        <w:t xml:space="preserve"> 为深入贯彻落实习近平总书记关于加强和改进民族工作的重要思想和对内蒙古的重要指示精神,加强铸牢中华民族共同体意识理论研究，为高质量完成好习近平总书记交给内蒙古的五大任务和全方位建设模范自治区两件大事提供学理阐释和智力支撑,充分发挥民族工作领域专家学者“思想库”“智囊团”作用，更好为民族工作科学决策服务，不断提升民族事务治理体系和治理能力现代化水平，根据国家加强铸牢中华民族共同体意识理论研究体系建设有关文件，《</w:t>
      </w:r>
      <w:r>
        <w:rPr>
          <w:rFonts w:hint="eastAsia" w:ascii="Times New Roman" w:hAnsi="Times New Roman" w:eastAsia="仿宋_GB2312" w:cs="仿宋_GB2312"/>
          <w:b w:val="0"/>
          <w:bCs w:val="0"/>
          <w:snapToGrid/>
          <w:color w:val="auto"/>
          <w:spacing w:val="0"/>
          <w:kern w:val="2"/>
          <w:position w:val="0"/>
          <w:sz w:val="32"/>
          <w:szCs w:val="32"/>
          <w:lang w:eastAsia="zh-CN"/>
        </w:rPr>
        <w:t>内蒙古自治区党委关于全方位建设模范自治区的决定》《内蒙古自治区全方位建设模范自治区促进条例</w:t>
      </w:r>
      <w:r>
        <w:rPr>
          <w:rFonts w:hint="eastAsia" w:ascii="Times New Roman" w:hAnsi="Times New Roman" w:eastAsia="仿宋_GB2312" w:cs="仿宋_GB2312"/>
          <w:b w:val="0"/>
          <w:bCs w:val="0"/>
          <w:color w:val="auto"/>
          <w:sz w:val="32"/>
          <w:szCs w:val="32"/>
          <w:lang w:val="en-US" w:eastAsia="zh-CN"/>
        </w:rPr>
        <w:t>》等政策法规，结合民族工作实际,现就健全完善民族工作专家库，制定本办法。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第二条</w:t>
      </w:r>
      <w:r>
        <w:rPr>
          <w:rFonts w:hint="eastAsia" w:ascii="Times New Roman" w:hAnsi="Times New Roman" w:eastAsia="仿宋_GB2312" w:cs="仿宋_GB2312"/>
          <w:b w:val="0"/>
          <w:bCs w:val="0"/>
          <w:color w:val="auto"/>
          <w:sz w:val="32"/>
          <w:szCs w:val="32"/>
          <w:lang w:val="en-US" w:eastAsia="zh-CN"/>
        </w:rPr>
        <w:t xml:space="preserve"> 专家库旨在从区内外高等院校、科研单位、研究机构汇集民族工作理论和实践研究方面的知名专家、学者，区内长期从事民族工作，具有丰富实践经验的领导干部，为全区民族工作决策咨询、规划编制、风险评估、专题调研、宣讲培训、项目评审、社会服务等提供人力资源和智力支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第三条</w:t>
      </w:r>
      <w:r>
        <w:rPr>
          <w:rFonts w:hint="eastAsia" w:ascii="Times New Roman" w:hAnsi="Times New Roman" w:eastAsia="仿宋_GB2312" w:cs="仿宋_GB2312"/>
          <w:b w:val="0"/>
          <w:bCs w:val="0"/>
          <w:color w:val="auto"/>
          <w:sz w:val="32"/>
          <w:szCs w:val="32"/>
          <w:lang w:val="en-US" w:eastAsia="zh-CN"/>
        </w:rPr>
        <w:t xml:space="preserve"> 内蒙古自治区民族事务委员会（以下简称自治区民委）按照统一建设、科学管理、资源共享、规范使用的原则建立专家库，</w:t>
      </w:r>
      <w:r>
        <w:rPr>
          <w:rFonts w:hint="eastAsia" w:ascii="Times New Roman" w:hAnsi="Times New Roman" w:eastAsia="仿宋_GB2312" w:cs="仿宋_GB2312"/>
          <w:b w:val="0"/>
          <w:bCs w:val="0"/>
          <w:color w:val="auto"/>
          <w:sz w:val="32"/>
          <w:szCs w:val="32"/>
        </w:rPr>
        <w:t>研究制定相关政策和管理制度；负责组织专家征集、出库入库和专家履职评价</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lang w:val="en-US" w:eastAsia="zh-CN"/>
        </w:rPr>
        <w:t>负责管理专家库。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 xml:space="preserve"> 入库条件及申请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第四条</w:t>
      </w:r>
      <w:r>
        <w:rPr>
          <w:rFonts w:hint="eastAsia" w:ascii="Times New Roman" w:hAnsi="Times New Roman" w:eastAsia="仿宋_GB2312" w:cs="仿宋_GB2312"/>
          <w:b w:val="0"/>
          <w:bCs w:val="0"/>
          <w:color w:val="auto"/>
          <w:sz w:val="32"/>
          <w:szCs w:val="32"/>
          <w:lang w:val="en-US" w:eastAsia="zh-CN"/>
        </w:rPr>
        <w:t xml:space="preserve"> 专家入库应具备以下条件：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
        </w:rPr>
      </w:pPr>
      <w:r>
        <w:rPr>
          <w:rFonts w:hint="eastAsia" w:ascii="Times New Roman" w:hAnsi="Times New Roman" w:eastAsia="仿宋_GB2312" w:cs="仿宋_GB2312"/>
          <w:b w:val="0"/>
          <w:bCs w:val="0"/>
          <w:color w:val="auto"/>
          <w:sz w:val="32"/>
          <w:szCs w:val="32"/>
          <w:lang w:val="en-US" w:eastAsia="zh-CN"/>
        </w:rPr>
        <w:t>（一）遵守国家法律法规和方针政策，政治立场坚定，具有中华人民共和国国籍</w:t>
      </w:r>
      <w:r>
        <w:rPr>
          <w:rFonts w:hint="eastAsia" w:ascii="Times New Roman" w:hAnsi="Times New Roman" w:eastAsia="仿宋_GB2312" w:cs="仿宋_GB2312"/>
          <w:b w:val="0"/>
          <w:bCs w:val="0"/>
          <w:color w:val="auto"/>
          <w:sz w:val="32"/>
          <w:szCs w:val="32"/>
          <w:lang w:val="en-US" w:eastAsia="zh"/>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（二）热爱民族工作，具有良好的研究和实践能力、科学素养和职业操守，无不良科研诚信和社会信用记录；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（三）坚持实事求是的科学态度，能够独立、客观、公正、诚实、廉洁履行工作职责；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（四）熟悉民族领域相关法律法规和方针政策，具有较高的理论政策水平和业务服务决策能力，身体健康并能够胜任工作；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（五）应具有副高级专业技术职称或相当的职务，年龄原则上不超过65周岁，在全国、全区有一定影响力和知名度。院士、长江学者、省部级专业团队领军人才、享受国务院特殊津贴专家年龄可适当放宽；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（六）在统战民委系统从事民族工作满10年以上，具有丰富实践经验的在职或离退休领导干部。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入库专家必须具备（一）、（二）、（三）、（四）条件，同时具备（五）或（六）条件，方能入库。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第五条</w:t>
      </w:r>
      <w:r>
        <w:rPr>
          <w:rFonts w:hint="eastAsia" w:ascii="Times New Roman" w:hAnsi="Times New Roman" w:eastAsia="仿宋_GB2312" w:cs="仿宋_GB2312"/>
          <w:b w:val="0"/>
          <w:bCs w:val="0"/>
          <w:color w:val="auto"/>
          <w:sz w:val="32"/>
          <w:szCs w:val="32"/>
          <w:lang w:val="en-US" w:eastAsia="zh-CN"/>
        </w:rPr>
        <w:t xml:space="preserve"> 专家入库申请采取单位推荐和点名邀请相结合的方式。专家所在单位征得本人同意后进行推荐，推荐要严把政治关、审查关，做到公开公平公正。推荐入库的专家，需完整填写《内蒙古自治区民族事务委员会民族工作专家库入库专家推荐表》，加盖单位公章后与佐证材料一并由所在单位报送自治区民委。点名邀请的拟入库专家、学者，由自治区民委负责政治审查和资格审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第六条</w:t>
      </w:r>
      <w:r>
        <w:rPr>
          <w:rFonts w:hint="eastAsia" w:ascii="Times New Roman" w:hAnsi="Times New Roman" w:eastAsia="仿宋_GB2312" w:cs="仿宋_GB2312"/>
          <w:b w:val="0"/>
          <w:bCs w:val="0"/>
          <w:color w:val="auto"/>
          <w:sz w:val="32"/>
          <w:szCs w:val="32"/>
          <w:lang w:val="en-US" w:eastAsia="zh-CN"/>
        </w:rPr>
        <w:t xml:space="preserve"> 自治区民委收到申报材料后，组织资格审查。通过资格审查的入库备选专家，由自治区民委结合全区民族工作实际和需要，进行遴选及分类管理。拟入库专家名单和调整意见经自治区民委党组会议研究审议，在自治区民委机关网站公示5个工作日后聘任入库，同时颁发聘任证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jc w:val="both"/>
        <w:textAlignment w:val="auto"/>
        <w:rPr>
          <w:rFonts w:hint="eastAsia" w:ascii="Times New Roman" w:hAnsi="Times New Roman" w:eastAsia="仿宋_GB2312" w:cs="仿宋_GB2312"/>
          <w:b w:val="0"/>
          <w:bCs w:val="0"/>
          <w:color w:val="auto"/>
          <w:sz w:val="32"/>
          <w:szCs w:val="32"/>
          <w:lang w:val="en-US" w:eastAsia="zh-CN"/>
        </w:rPr>
      </w:pPr>
    </w:p>
    <w:p>
      <w:pPr>
        <w:pStyle w:val="3"/>
        <w:numPr>
          <w:ilvl w:val="0"/>
          <w:numId w:val="1"/>
        </w:numPr>
        <w:bidi w:val="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专家选用、权利和义务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第七条</w:t>
      </w:r>
      <w:r>
        <w:rPr>
          <w:rFonts w:hint="eastAsia" w:ascii="Times New Roman" w:hAnsi="Times New Roman" w:eastAsia="仿宋_GB2312" w:cs="仿宋_GB2312"/>
          <w:b w:val="0"/>
          <w:bCs w:val="0"/>
          <w:color w:val="auto"/>
          <w:sz w:val="32"/>
          <w:szCs w:val="32"/>
          <w:lang w:val="en-US" w:eastAsia="zh-CN"/>
        </w:rPr>
        <w:t xml:space="preserve"> 专家选用包括随机抽取和择优选取两种方式。抽（选）取方式由自治区民委根据工作实际和需求选定。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第八条</w:t>
      </w:r>
      <w:r>
        <w:rPr>
          <w:rFonts w:hint="eastAsia" w:ascii="Times New Roman" w:hAnsi="Times New Roman" w:eastAsia="仿宋_GB2312" w:cs="仿宋_GB2312"/>
          <w:b w:val="0"/>
          <w:bCs w:val="0"/>
          <w:color w:val="auto"/>
          <w:sz w:val="32"/>
          <w:szCs w:val="32"/>
          <w:lang w:val="en-US" w:eastAsia="zh-CN"/>
        </w:rPr>
        <w:t xml:space="preserve"> 入库专家开展以下工作、服务或活动：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（一）在自治区民委的指导下，协助参与自治区党委和政府有关民族工作的科学决策；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（二）受自治区民委委托，承担向自治区党委和政府提交民族工作领域咨政报告或提供咨询服务；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（三）参与研究和编制全区民族工作相关的政策、法规、规章、规划、计划、方案等；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（四）参与自治区民委组织的民族工作相关调查研究、实地考察、征询意见等活动，形成成果报告并协助转化利用；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（五）参与自治区民委组织的民族工作相关人员教育培训、主题讲座、宣讲交流、风险评估等活动；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（六）参与自治区民委民族工作研究项目的征集入库、立项评审、监督指导、评估验收等工作。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第九条</w:t>
      </w:r>
      <w:r>
        <w:rPr>
          <w:rFonts w:hint="eastAsia" w:ascii="Times New Roman" w:hAnsi="Times New Roman" w:eastAsia="仿宋_GB2312" w:cs="仿宋_GB2312"/>
          <w:b w:val="0"/>
          <w:bCs w:val="0"/>
          <w:color w:val="auto"/>
          <w:sz w:val="32"/>
          <w:szCs w:val="32"/>
          <w:lang w:val="en-US" w:eastAsia="zh-CN"/>
        </w:rPr>
        <w:t xml:space="preserve"> 入库专家享有以下权利: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（一）对议事事项和有关行政管理规定的知情权；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（二）专家参与评审工作时，拥有独立自主、公平公正、不受任何单位和个人以任何方式干预影响的权利，以及要求在评审结论中充分保留个人评审意见，并拒绝在不符合本意的结论上签字的权利；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
        </w:rPr>
      </w:pPr>
      <w:r>
        <w:rPr>
          <w:rFonts w:hint="eastAsia" w:ascii="Times New Roman" w:hAnsi="Times New Roman" w:eastAsia="仿宋_GB2312" w:cs="仿宋_GB2312"/>
          <w:b w:val="0"/>
          <w:bCs w:val="0"/>
          <w:color w:val="auto"/>
          <w:sz w:val="32"/>
          <w:szCs w:val="32"/>
          <w:lang w:val="en-US" w:eastAsia="zh-CN"/>
        </w:rPr>
        <w:t>（三）按照《中央财政科研项目专家咨询费管理办法》（财科教〔2017〕128号）、《中央和国家机关培训费管理办法》（财行〔2016〕540号）、《内蒙古自治区民委机关培训费管理办法》等有关规定和标准接受合法劳务报酬，报销差旅费和差旅补助的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（四）法律、法规规定的其他权利。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第十条</w:t>
      </w:r>
      <w:r>
        <w:rPr>
          <w:rFonts w:hint="eastAsia" w:ascii="Times New Roman" w:hAnsi="Times New Roman" w:eastAsia="仿宋_GB2312" w:cs="仿宋_GB2312"/>
          <w:b w:val="0"/>
          <w:bCs w:val="0"/>
          <w:color w:val="auto"/>
          <w:sz w:val="32"/>
          <w:szCs w:val="32"/>
          <w:lang w:val="en-US" w:eastAsia="zh-CN"/>
        </w:rPr>
        <w:t xml:space="preserve"> 入库专家履行如下义务：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（一）以实事求是、认真负责的态度，做好决策咨询、规划编制、风险评估、专题调研、宣讲培训等工作；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（二）按照科学、严谨、客观、公正的原则进行项目评审活动，按时提供公正的评审意见或结论；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（三）自觉遵守国家法律法规和评审工作纪律，对聘期内各类服务工作负有保密义务，不得擅自披露相关信息；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（四）自觉遵守民族工作专家库管理办法，按时参加各类活动或提供各种服务，因故不能参加的，需提前告知活动组织者；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（五）与评审工作或项目存在利害关系的，应主动回避；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（六）从事评审等相关工作时，不得接受有关单位、个人的馈赠、宴请，不得利用入库专家的身份和影响力从事商业活动，为本人或所在单位谋取不正当利益或损害其他单位的利益；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（七）法律、法规规定的其他义务。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 xml:space="preserve"> 监督管理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第十一条</w:t>
      </w:r>
      <w:r>
        <w:rPr>
          <w:rFonts w:hint="eastAsia" w:ascii="Times New Roman" w:hAnsi="Times New Roman" w:eastAsia="仿宋_GB2312" w:cs="仿宋_GB2312"/>
          <w:b w:val="0"/>
          <w:bCs w:val="0"/>
          <w:color w:val="auto"/>
          <w:sz w:val="32"/>
          <w:szCs w:val="32"/>
          <w:lang w:val="en-US" w:eastAsia="zh-CN"/>
        </w:rPr>
        <w:t xml:space="preserve"> 入库专家实行聘任制。每一轮聘期5年。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第十二条</w:t>
      </w:r>
      <w:r>
        <w:rPr>
          <w:rFonts w:hint="eastAsia" w:ascii="Times New Roman" w:hAnsi="Times New Roman" w:eastAsia="仿宋_GB2312" w:cs="仿宋_GB2312"/>
          <w:b w:val="0"/>
          <w:bCs w:val="0"/>
          <w:color w:val="auto"/>
          <w:sz w:val="32"/>
          <w:szCs w:val="32"/>
          <w:lang w:val="en-US" w:eastAsia="zh-CN"/>
        </w:rPr>
        <w:t xml:space="preserve"> 聘期内，入库专家个人基本信息发生变化的，应及时申请变更。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第十三条</w:t>
      </w:r>
      <w:r>
        <w:rPr>
          <w:rFonts w:hint="eastAsia" w:ascii="Times New Roman" w:hAnsi="Times New Roman" w:eastAsia="仿宋_GB2312" w:cs="仿宋_GB2312"/>
          <w:b w:val="0"/>
          <w:bCs w:val="0"/>
          <w:color w:val="auto"/>
          <w:sz w:val="32"/>
          <w:szCs w:val="32"/>
          <w:lang w:val="en-US" w:eastAsia="zh-CN"/>
        </w:rPr>
        <w:t xml:space="preserve"> 入库专家聘期届满的，由自治区民委组织对入库专家资格进行复审。复审通过且入库专家自愿续聘的，经自治区民委批准后履行续聘手续。复审未获通过或无续聘意愿的，予以解聘。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第十四条</w:t>
      </w:r>
      <w:r>
        <w:rPr>
          <w:rFonts w:hint="eastAsia" w:ascii="Times New Roman" w:hAnsi="Times New Roman" w:eastAsia="仿宋_GB2312" w:cs="仿宋_GB2312"/>
          <w:b w:val="0"/>
          <w:bCs w:val="0"/>
          <w:color w:val="auto"/>
          <w:sz w:val="32"/>
          <w:szCs w:val="32"/>
          <w:lang w:val="en-US" w:eastAsia="zh-CN"/>
        </w:rPr>
        <w:t xml:space="preserve"> 入库专家有下列情形之一的，自治区民委将通知其所在单位和本人，予以解聘：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（一）因个人情况发生变化不再符合入库专家条件的；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（二）受刑事处罚的；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（三）严重违反职业操守，徇私舞弊、弄虚作假、谋取私利的；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（四）两年内无故不履行工作职责或缺席工作和活动2次及以上的；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（五）因健康原因不能胜任专家工作的；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（六）公众举报不符合专家资格，经核查属实的；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（七）法律、法规规定的其他情形。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第十五条</w:t>
      </w:r>
      <w:r>
        <w:rPr>
          <w:rFonts w:hint="eastAsia" w:ascii="Times New Roman" w:hAnsi="Times New Roman" w:eastAsia="仿宋_GB2312" w:cs="仿宋_GB2312"/>
          <w:b w:val="0"/>
          <w:bCs w:val="0"/>
          <w:color w:val="auto"/>
          <w:sz w:val="32"/>
          <w:szCs w:val="32"/>
          <w:lang w:val="en-US" w:eastAsia="zh-CN"/>
        </w:rPr>
        <w:t xml:space="preserve"> 专家具有本办法第十四条（四）所列情形之一的，自出库之日起2年内不予入库；具有第十四条（二）、（三）、（六）、（七）所列情形之一的，将不再允许入库。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第十六条</w:t>
      </w:r>
      <w:r>
        <w:rPr>
          <w:rFonts w:hint="eastAsia" w:ascii="Times New Roman" w:hAnsi="Times New Roman" w:eastAsia="仿宋_GB2312" w:cs="仿宋_GB2312"/>
          <w:b w:val="0"/>
          <w:bCs w:val="0"/>
          <w:color w:val="auto"/>
          <w:sz w:val="32"/>
          <w:szCs w:val="32"/>
          <w:lang w:val="en-US" w:eastAsia="zh-CN"/>
        </w:rPr>
        <w:t xml:space="preserve"> 解聘出库的有关人员，不得再以专家库专家身份从事相关活动。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黑体" w:cs="黑体"/>
          <w:b w:val="0"/>
          <w:bCs w:val="0"/>
          <w:color w:val="auto"/>
          <w:sz w:val="32"/>
          <w:szCs w:val="32"/>
          <w:lang w:val="en-US" w:eastAsia="zh-CN"/>
        </w:rPr>
        <w:t xml:space="preserve"> 附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楷体_GB2312" w:cs="楷体_GB2312"/>
          <w:b w:val="0"/>
          <w:bCs w:val="0"/>
          <w:color w:val="auto"/>
          <w:sz w:val="32"/>
          <w:szCs w:val="32"/>
          <w:lang w:val="en-US" w:eastAsia="zh-CN"/>
        </w:rPr>
        <w:t>第十七条</w:t>
      </w:r>
      <w:r>
        <w:rPr>
          <w:rFonts w:hint="eastAsia" w:ascii="Times New Roman" w:hAnsi="Times New Roman" w:eastAsia="仿宋_GB2312" w:cs="仿宋_GB2312"/>
          <w:b w:val="0"/>
          <w:bCs w:val="0"/>
          <w:color w:val="auto"/>
          <w:sz w:val="32"/>
          <w:szCs w:val="32"/>
          <w:lang w:val="en-US" w:eastAsia="zh-CN"/>
        </w:rPr>
        <w:t xml:space="preserve"> 本办法自2023年12月6日施行，有效期为2年。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楷体_GB2312" w:cs="楷体_GB2312"/>
          <w:b w:val="0"/>
          <w:bCs w:val="0"/>
          <w:color w:val="auto"/>
          <w:sz w:val="32"/>
          <w:szCs w:val="32"/>
          <w:lang w:val="en-US" w:eastAsia="zh-CN"/>
        </w:rPr>
        <w:t>第十八条</w:t>
      </w:r>
      <w:r>
        <w:rPr>
          <w:rFonts w:hint="eastAsia" w:ascii="Times New Roman" w:hAnsi="Times New Roman" w:eastAsia="仿宋_GB2312" w:cs="仿宋_GB2312"/>
          <w:b w:val="0"/>
          <w:bCs w:val="0"/>
          <w:color w:val="auto"/>
          <w:sz w:val="32"/>
          <w:szCs w:val="32"/>
          <w:lang w:val="en-US" w:eastAsia="zh-CN"/>
        </w:rPr>
        <w:t xml:space="preserve"> 本办法由内蒙古自治区民族事务委员会负责解释。</w:t>
      </w:r>
    </w:p>
    <w:p>
      <w:pPr>
        <w:rPr>
          <w:rFonts w:ascii="Times New Roman" w:hAnsi="Times New Roman"/>
          <w:color w:val="auto"/>
        </w:rPr>
      </w:pPr>
    </w:p>
    <w:p>
      <w:pPr>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color w:val="auto"/>
          <w:spacing w:val="0"/>
          <w:lang w:val="en-US" w:eastAsia="zh-CN"/>
        </w:rPr>
      </w:pPr>
    </w:p>
    <w:sectPr>
      <w:footerReference r:id="rId4" w:type="first"/>
      <w:footerReference r:id="rId3" w:type="default"/>
      <w:pgSz w:w="11906" w:h="16838"/>
      <w:pgMar w:top="1701" w:right="1474" w:bottom="1474" w:left="1587" w:header="851" w:footer="992" w:gutter="0"/>
      <w:pgBorders>
        <w:top w:val="none" w:sz="0" w:space="0"/>
        <w:left w:val="none" w:sz="0" w:space="0"/>
        <w:bottom w:val="none" w:sz="0" w:space="0"/>
        <w:right w:val="none" w:sz="0" w:space="0"/>
      </w:pgBorders>
      <w:pgNumType w:fmt="decimal"/>
      <w:cols w:space="0" w:num="1"/>
      <w:titlePg/>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40001" w:csb1="00000000"/>
  </w:font>
  <w:font w:name="Verdana">
    <w:altName w:val="DejaVu Sans"/>
    <w:panose1 w:val="020B0604030504040204"/>
    <w:charset w:val="00"/>
    <w:family w:val="auto"/>
    <w:pitch w:val="default"/>
    <w:sig w:usb0="00000000" w:usb1="00000000" w:usb2="0000001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FZFSK--GBK1-0">
    <w:altName w:val="仿宋"/>
    <w:panose1 w:val="00000000000000000000"/>
    <w:charset w:val="00"/>
    <w:family w:val="roman"/>
    <w:pitch w:val="default"/>
    <w:sig w:usb0="00000000" w:usb1="00000000" w:usb2="00000000" w:usb3="00000000" w:csb0="00040001" w:csb1="00000000"/>
  </w:font>
  <w:font w:name="CESI小标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37308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73081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39571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95712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53405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405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53384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384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7"/>
                      <w:rPr>
                        <w:sz w:val="28"/>
                        <w:szCs w:val="28"/>
                      </w:rPr>
                    </w:pPr>
                  </w:p>
                </w:txbxContent>
              </v:textbox>
            </v:shape>
          </w:pict>
        </mc:Fallback>
      </mc:AlternateContent>
    </w:r>
    <w:r>
      <w:rPr>
        <w:sz w:val="18"/>
      </w:rPr>
      <mc:AlternateContent>
        <mc:Choice Requires="wps">
          <w:drawing>
            <wp:anchor distT="0" distB="0" distL="114300" distR="114300" simplePos="0" relativeHeight="2553374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3374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4664"/>
    <w:multiLevelType w:val="singleLevel"/>
    <w:tmpl w:val="FFFF466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DA"/>
    <w:rsid w:val="00002629"/>
    <w:rsid w:val="00003CF3"/>
    <w:rsid w:val="00094FCF"/>
    <w:rsid w:val="0010104B"/>
    <w:rsid w:val="00114BCF"/>
    <w:rsid w:val="001269C0"/>
    <w:rsid w:val="001533DB"/>
    <w:rsid w:val="001C70C1"/>
    <w:rsid w:val="001E7207"/>
    <w:rsid w:val="00374981"/>
    <w:rsid w:val="003848BD"/>
    <w:rsid w:val="00444FE4"/>
    <w:rsid w:val="004D053E"/>
    <w:rsid w:val="00520F28"/>
    <w:rsid w:val="005F596A"/>
    <w:rsid w:val="00612ECF"/>
    <w:rsid w:val="006236B5"/>
    <w:rsid w:val="006C7ABF"/>
    <w:rsid w:val="006C7F3A"/>
    <w:rsid w:val="00734740"/>
    <w:rsid w:val="00862475"/>
    <w:rsid w:val="008637A7"/>
    <w:rsid w:val="00866B93"/>
    <w:rsid w:val="009D74DA"/>
    <w:rsid w:val="00A80B44"/>
    <w:rsid w:val="00A9158D"/>
    <w:rsid w:val="00B4108A"/>
    <w:rsid w:val="00C20284"/>
    <w:rsid w:val="00C411C5"/>
    <w:rsid w:val="00C60776"/>
    <w:rsid w:val="00C61959"/>
    <w:rsid w:val="00D061AC"/>
    <w:rsid w:val="00D06D32"/>
    <w:rsid w:val="00D109D7"/>
    <w:rsid w:val="00D24537"/>
    <w:rsid w:val="00DD572E"/>
    <w:rsid w:val="00E61F59"/>
    <w:rsid w:val="00E62B3A"/>
    <w:rsid w:val="011B5B9F"/>
    <w:rsid w:val="01A82966"/>
    <w:rsid w:val="01E21AA4"/>
    <w:rsid w:val="02B8453D"/>
    <w:rsid w:val="02BE5A47"/>
    <w:rsid w:val="02F94308"/>
    <w:rsid w:val="03B15A89"/>
    <w:rsid w:val="03EE77C8"/>
    <w:rsid w:val="04726D45"/>
    <w:rsid w:val="04C46968"/>
    <w:rsid w:val="04F65827"/>
    <w:rsid w:val="05231BE9"/>
    <w:rsid w:val="06F52351"/>
    <w:rsid w:val="072022E7"/>
    <w:rsid w:val="08113075"/>
    <w:rsid w:val="08600EF3"/>
    <w:rsid w:val="08802C7F"/>
    <w:rsid w:val="088A2F5B"/>
    <w:rsid w:val="089C4AB1"/>
    <w:rsid w:val="099655CF"/>
    <w:rsid w:val="09C20C14"/>
    <w:rsid w:val="09D45D47"/>
    <w:rsid w:val="09F92569"/>
    <w:rsid w:val="0A4A1823"/>
    <w:rsid w:val="0A6F01E9"/>
    <w:rsid w:val="0ABE7349"/>
    <w:rsid w:val="0C386723"/>
    <w:rsid w:val="0CAB076F"/>
    <w:rsid w:val="0D5B7510"/>
    <w:rsid w:val="0EA74031"/>
    <w:rsid w:val="0EFC4178"/>
    <w:rsid w:val="1087578A"/>
    <w:rsid w:val="10C95D7D"/>
    <w:rsid w:val="113D29D7"/>
    <w:rsid w:val="11AE81C2"/>
    <w:rsid w:val="126034F3"/>
    <w:rsid w:val="12A642A3"/>
    <w:rsid w:val="12CC4BAE"/>
    <w:rsid w:val="13F38A3F"/>
    <w:rsid w:val="14195FE3"/>
    <w:rsid w:val="143164FD"/>
    <w:rsid w:val="14F75A4A"/>
    <w:rsid w:val="1587676C"/>
    <w:rsid w:val="15CA06C0"/>
    <w:rsid w:val="15E1781A"/>
    <w:rsid w:val="15FFE8CE"/>
    <w:rsid w:val="168D2D38"/>
    <w:rsid w:val="16F5D994"/>
    <w:rsid w:val="170A4B8B"/>
    <w:rsid w:val="171FA168"/>
    <w:rsid w:val="17B96B24"/>
    <w:rsid w:val="17C07310"/>
    <w:rsid w:val="18201244"/>
    <w:rsid w:val="182029FB"/>
    <w:rsid w:val="18472B26"/>
    <w:rsid w:val="18A76CF6"/>
    <w:rsid w:val="18DF05A6"/>
    <w:rsid w:val="195D5190"/>
    <w:rsid w:val="1988203F"/>
    <w:rsid w:val="19EFE48B"/>
    <w:rsid w:val="1A202F88"/>
    <w:rsid w:val="1A414898"/>
    <w:rsid w:val="1B237340"/>
    <w:rsid w:val="1B6FC3A9"/>
    <w:rsid w:val="1BCFC4CA"/>
    <w:rsid w:val="1BEAD22D"/>
    <w:rsid w:val="1C01395D"/>
    <w:rsid w:val="1C015264"/>
    <w:rsid w:val="1C482BE9"/>
    <w:rsid w:val="1C6F1048"/>
    <w:rsid w:val="1CCF7824"/>
    <w:rsid w:val="1CEC57AC"/>
    <w:rsid w:val="1D647A42"/>
    <w:rsid w:val="1D807824"/>
    <w:rsid w:val="1D853117"/>
    <w:rsid w:val="1D9071D8"/>
    <w:rsid w:val="1E763B2B"/>
    <w:rsid w:val="1F334009"/>
    <w:rsid w:val="1F7E0B42"/>
    <w:rsid w:val="1F83E4C5"/>
    <w:rsid w:val="1F931A6A"/>
    <w:rsid w:val="1FA6BA28"/>
    <w:rsid w:val="1FBDA7D8"/>
    <w:rsid w:val="1FCDC240"/>
    <w:rsid w:val="1FCE2FF9"/>
    <w:rsid w:val="1FF6D272"/>
    <w:rsid w:val="1FFAF452"/>
    <w:rsid w:val="1FFED016"/>
    <w:rsid w:val="1FFF45EB"/>
    <w:rsid w:val="1FFF5150"/>
    <w:rsid w:val="1FFF52F9"/>
    <w:rsid w:val="20057384"/>
    <w:rsid w:val="21227A5D"/>
    <w:rsid w:val="21346674"/>
    <w:rsid w:val="223E0991"/>
    <w:rsid w:val="22630115"/>
    <w:rsid w:val="228A42B0"/>
    <w:rsid w:val="22A47AAA"/>
    <w:rsid w:val="22AF1919"/>
    <w:rsid w:val="22B521DE"/>
    <w:rsid w:val="231FA555"/>
    <w:rsid w:val="237773E3"/>
    <w:rsid w:val="23E31004"/>
    <w:rsid w:val="240A1637"/>
    <w:rsid w:val="24A345AA"/>
    <w:rsid w:val="24AC3C7F"/>
    <w:rsid w:val="24B87594"/>
    <w:rsid w:val="24FD074F"/>
    <w:rsid w:val="253209D9"/>
    <w:rsid w:val="262C3B74"/>
    <w:rsid w:val="267A4B74"/>
    <w:rsid w:val="270E7D45"/>
    <w:rsid w:val="27547F5B"/>
    <w:rsid w:val="275F2848"/>
    <w:rsid w:val="27EA1B86"/>
    <w:rsid w:val="28EF40B9"/>
    <w:rsid w:val="294416DA"/>
    <w:rsid w:val="295A760F"/>
    <w:rsid w:val="29F84CE8"/>
    <w:rsid w:val="2A12200E"/>
    <w:rsid w:val="2A316D69"/>
    <w:rsid w:val="2A716D6C"/>
    <w:rsid w:val="2ADD02C3"/>
    <w:rsid w:val="2B563918"/>
    <w:rsid w:val="2B6F3F6A"/>
    <w:rsid w:val="2BA36AF4"/>
    <w:rsid w:val="2BFF30D8"/>
    <w:rsid w:val="2C9631D4"/>
    <w:rsid w:val="2C9D3D97"/>
    <w:rsid w:val="2CED9374"/>
    <w:rsid w:val="2DED62FF"/>
    <w:rsid w:val="2DFE3C37"/>
    <w:rsid w:val="2E2B163D"/>
    <w:rsid w:val="2E6E2F1F"/>
    <w:rsid w:val="2E9230E2"/>
    <w:rsid w:val="2E93179A"/>
    <w:rsid w:val="2EA23550"/>
    <w:rsid w:val="2F792D38"/>
    <w:rsid w:val="2FA9C67C"/>
    <w:rsid w:val="2FABA3FC"/>
    <w:rsid w:val="2FBF6EB7"/>
    <w:rsid w:val="2FDA00AF"/>
    <w:rsid w:val="2FEBA42A"/>
    <w:rsid w:val="30B26D69"/>
    <w:rsid w:val="311A4ABE"/>
    <w:rsid w:val="31615A7F"/>
    <w:rsid w:val="32D04763"/>
    <w:rsid w:val="32E61E29"/>
    <w:rsid w:val="32FF3118"/>
    <w:rsid w:val="334324FF"/>
    <w:rsid w:val="339A5D77"/>
    <w:rsid w:val="339D7115"/>
    <w:rsid w:val="35CFC737"/>
    <w:rsid w:val="35FE27BF"/>
    <w:rsid w:val="363635F5"/>
    <w:rsid w:val="3666167F"/>
    <w:rsid w:val="36FD53BA"/>
    <w:rsid w:val="36FD8949"/>
    <w:rsid w:val="375227E4"/>
    <w:rsid w:val="37F3B862"/>
    <w:rsid w:val="38717544"/>
    <w:rsid w:val="395F8073"/>
    <w:rsid w:val="39C6D2CB"/>
    <w:rsid w:val="39C96C4F"/>
    <w:rsid w:val="39ED4BAD"/>
    <w:rsid w:val="39EE5DBF"/>
    <w:rsid w:val="39FB9FDA"/>
    <w:rsid w:val="3BA5FDA7"/>
    <w:rsid w:val="3C730DA6"/>
    <w:rsid w:val="3CA13C99"/>
    <w:rsid w:val="3CAB1C7C"/>
    <w:rsid w:val="3CAF758B"/>
    <w:rsid w:val="3CBF49D0"/>
    <w:rsid w:val="3CD20AB9"/>
    <w:rsid w:val="3CD705D0"/>
    <w:rsid w:val="3CE7D6F1"/>
    <w:rsid w:val="3D1D777F"/>
    <w:rsid w:val="3D576CBE"/>
    <w:rsid w:val="3D7E259B"/>
    <w:rsid w:val="3D7F3F53"/>
    <w:rsid w:val="3D97AE87"/>
    <w:rsid w:val="3DDDCB2C"/>
    <w:rsid w:val="3DDF0C5C"/>
    <w:rsid w:val="3E1170BA"/>
    <w:rsid w:val="3E2302E9"/>
    <w:rsid w:val="3E3C6F46"/>
    <w:rsid w:val="3EEF93C8"/>
    <w:rsid w:val="3EFF7BC9"/>
    <w:rsid w:val="3F153CCC"/>
    <w:rsid w:val="3F1CA1A0"/>
    <w:rsid w:val="3F1F4B6A"/>
    <w:rsid w:val="3F2159D7"/>
    <w:rsid w:val="3F36FB62"/>
    <w:rsid w:val="3F55C31E"/>
    <w:rsid w:val="3F5F52A8"/>
    <w:rsid w:val="3F74E5B8"/>
    <w:rsid w:val="3F7CB2E7"/>
    <w:rsid w:val="3F9A3FB9"/>
    <w:rsid w:val="3FAE2E1E"/>
    <w:rsid w:val="3FBFF37D"/>
    <w:rsid w:val="3FCB4123"/>
    <w:rsid w:val="3FCF1E19"/>
    <w:rsid w:val="3FE929F3"/>
    <w:rsid w:val="401075C3"/>
    <w:rsid w:val="40114673"/>
    <w:rsid w:val="40C16F33"/>
    <w:rsid w:val="41706477"/>
    <w:rsid w:val="423D0205"/>
    <w:rsid w:val="4283431A"/>
    <w:rsid w:val="4323767C"/>
    <w:rsid w:val="44062E97"/>
    <w:rsid w:val="44105B1C"/>
    <w:rsid w:val="446B0775"/>
    <w:rsid w:val="447662AA"/>
    <w:rsid w:val="44B64FB4"/>
    <w:rsid w:val="44F84D3A"/>
    <w:rsid w:val="450E6EA7"/>
    <w:rsid w:val="452E0561"/>
    <w:rsid w:val="45C51E52"/>
    <w:rsid w:val="460030EC"/>
    <w:rsid w:val="467D2B4B"/>
    <w:rsid w:val="46F61998"/>
    <w:rsid w:val="47134CFB"/>
    <w:rsid w:val="477E4F1D"/>
    <w:rsid w:val="47800E80"/>
    <w:rsid w:val="4793309D"/>
    <w:rsid w:val="488974CE"/>
    <w:rsid w:val="49180AAE"/>
    <w:rsid w:val="4956124F"/>
    <w:rsid w:val="4A7FFBB5"/>
    <w:rsid w:val="4A9D5863"/>
    <w:rsid w:val="4AE233FA"/>
    <w:rsid w:val="4B015476"/>
    <w:rsid w:val="4B6F9B28"/>
    <w:rsid w:val="4B7EAD28"/>
    <w:rsid w:val="4BDE6AE2"/>
    <w:rsid w:val="4BF74A26"/>
    <w:rsid w:val="4C1733EA"/>
    <w:rsid w:val="4C5C5801"/>
    <w:rsid w:val="4C7D2116"/>
    <w:rsid w:val="4CDE116F"/>
    <w:rsid w:val="4CEBC073"/>
    <w:rsid w:val="4DC511D0"/>
    <w:rsid w:val="4DCB8844"/>
    <w:rsid w:val="4DDF8EF6"/>
    <w:rsid w:val="4DE3641F"/>
    <w:rsid w:val="4DF46C96"/>
    <w:rsid w:val="4E3757EB"/>
    <w:rsid w:val="4E3E05AF"/>
    <w:rsid w:val="4EDF87CB"/>
    <w:rsid w:val="4EF345DC"/>
    <w:rsid w:val="4F3079DF"/>
    <w:rsid w:val="4F5F664E"/>
    <w:rsid w:val="4F7AA841"/>
    <w:rsid w:val="4FB61B0C"/>
    <w:rsid w:val="4FBF0BFF"/>
    <w:rsid w:val="4FFE2355"/>
    <w:rsid w:val="50234E1A"/>
    <w:rsid w:val="50D25843"/>
    <w:rsid w:val="50F9490F"/>
    <w:rsid w:val="514C0729"/>
    <w:rsid w:val="5173188E"/>
    <w:rsid w:val="517ED63D"/>
    <w:rsid w:val="518B6B20"/>
    <w:rsid w:val="51DC488F"/>
    <w:rsid w:val="526948D9"/>
    <w:rsid w:val="53296A09"/>
    <w:rsid w:val="53616374"/>
    <w:rsid w:val="53713FA0"/>
    <w:rsid w:val="538A41C4"/>
    <w:rsid w:val="53B51A24"/>
    <w:rsid w:val="53BF878D"/>
    <w:rsid w:val="547F39DF"/>
    <w:rsid w:val="54D51C55"/>
    <w:rsid w:val="567F577A"/>
    <w:rsid w:val="56976E07"/>
    <w:rsid w:val="56BA0609"/>
    <w:rsid w:val="57EB9CEF"/>
    <w:rsid w:val="57EFDA42"/>
    <w:rsid w:val="581C9BF3"/>
    <w:rsid w:val="58567318"/>
    <w:rsid w:val="58BE144D"/>
    <w:rsid w:val="58E042A6"/>
    <w:rsid w:val="58E610FA"/>
    <w:rsid w:val="58E67A75"/>
    <w:rsid w:val="58EC7DD9"/>
    <w:rsid w:val="591747A7"/>
    <w:rsid w:val="594F3C21"/>
    <w:rsid w:val="597F1868"/>
    <w:rsid w:val="59951561"/>
    <w:rsid w:val="59B22A26"/>
    <w:rsid w:val="59F504CC"/>
    <w:rsid w:val="5A7658E8"/>
    <w:rsid w:val="5A7A370B"/>
    <w:rsid w:val="5A927D09"/>
    <w:rsid w:val="5AEFDF39"/>
    <w:rsid w:val="5B2C5BC0"/>
    <w:rsid w:val="5BAF1877"/>
    <w:rsid w:val="5BD711B4"/>
    <w:rsid w:val="5BF54422"/>
    <w:rsid w:val="5BFE102C"/>
    <w:rsid w:val="5C6052FF"/>
    <w:rsid w:val="5C76FDA5"/>
    <w:rsid w:val="5CD775F2"/>
    <w:rsid w:val="5D064919"/>
    <w:rsid w:val="5D284E2E"/>
    <w:rsid w:val="5D33404B"/>
    <w:rsid w:val="5D9DA2D7"/>
    <w:rsid w:val="5D9F5CBA"/>
    <w:rsid w:val="5DFFD377"/>
    <w:rsid w:val="5E7143B3"/>
    <w:rsid w:val="5E7C7F13"/>
    <w:rsid w:val="5ECFF664"/>
    <w:rsid w:val="5EEF0E62"/>
    <w:rsid w:val="5EFD5D6C"/>
    <w:rsid w:val="5F3AC453"/>
    <w:rsid w:val="5F4B6B6D"/>
    <w:rsid w:val="5F7DF452"/>
    <w:rsid w:val="5F83139A"/>
    <w:rsid w:val="5F960D23"/>
    <w:rsid w:val="5FBF0AD0"/>
    <w:rsid w:val="5FC73C1F"/>
    <w:rsid w:val="5FEFBBFA"/>
    <w:rsid w:val="5FF75708"/>
    <w:rsid w:val="5FFB2E35"/>
    <w:rsid w:val="5FFD68E9"/>
    <w:rsid w:val="5FFF0072"/>
    <w:rsid w:val="5FFF2521"/>
    <w:rsid w:val="60425E5B"/>
    <w:rsid w:val="60F102A6"/>
    <w:rsid w:val="62113E1F"/>
    <w:rsid w:val="627F1F7E"/>
    <w:rsid w:val="62B7569B"/>
    <w:rsid w:val="62F4F50C"/>
    <w:rsid w:val="63503318"/>
    <w:rsid w:val="636470AE"/>
    <w:rsid w:val="63DF6DD5"/>
    <w:rsid w:val="64F54540"/>
    <w:rsid w:val="64FD1C90"/>
    <w:rsid w:val="657656B6"/>
    <w:rsid w:val="65FE56CF"/>
    <w:rsid w:val="66B55414"/>
    <w:rsid w:val="66B72AE7"/>
    <w:rsid w:val="66B76D87"/>
    <w:rsid w:val="66C770BD"/>
    <w:rsid w:val="66F11D1B"/>
    <w:rsid w:val="66F34909"/>
    <w:rsid w:val="673B2E5E"/>
    <w:rsid w:val="67815649"/>
    <w:rsid w:val="67874BE3"/>
    <w:rsid w:val="67C924ED"/>
    <w:rsid w:val="67F731AD"/>
    <w:rsid w:val="67FD18E2"/>
    <w:rsid w:val="67FEC0E7"/>
    <w:rsid w:val="685D445D"/>
    <w:rsid w:val="68756B1B"/>
    <w:rsid w:val="699A28F2"/>
    <w:rsid w:val="6A114C13"/>
    <w:rsid w:val="6A14578F"/>
    <w:rsid w:val="6A6F3169"/>
    <w:rsid w:val="6B4B04E4"/>
    <w:rsid w:val="6B696785"/>
    <w:rsid w:val="6B7E2B8B"/>
    <w:rsid w:val="6B827DA0"/>
    <w:rsid w:val="6B8BA9AE"/>
    <w:rsid w:val="6BC30AF4"/>
    <w:rsid w:val="6BF236F6"/>
    <w:rsid w:val="6BFB2C7C"/>
    <w:rsid w:val="6BFE3D37"/>
    <w:rsid w:val="6D0C0219"/>
    <w:rsid w:val="6D112743"/>
    <w:rsid w:val="6D1FBA2A"/>
    <w:rsid w:val="6D2F0666"/>
    <w:rsid w:val="6D97609F"/>
    <w:rsid w:val="6DE766EE"/>
    <w:rsid w:val="6DE953B7"/>
    <w:rsid w:val="6DF2581C"/>
    <w:rsid w:val="6DFC389B"/>
    <w:rsid w:val="6E368097"/>
    <w:rsid w:val="6E3E7E02"/>
    <w:rsid w:val="6E89096D"/>
    <w:rsid w:val="6EAB23C2"/>
    <w:rsid w:val="6EEED647"/>
    <w:rsid w:val="6EF73B12"/>
    <w:rsid w:val="6F175E9A"/>
    <w:rsid w:val="6F1F0834"/>
    <w:rsid w:val="6F3742D1"/>
    <w:rsid w:val="6F401DD2"/>
    <w:rsid w:val="6F4E1BC3"/>
    <w:rsid w:val="6F7AE43A"/>
    <w:rsid w:val="6F7B9A55"/>
    <w:rsid w:val="6F812945"/>
    <w:rsid w:val="6FBF357C"/>
    <w:rsid w:val="6FC36A52"/>
    <w:rsid w:val="6FD78B67"/>
    <w:rsid w:val="6FDB7052"/>
    <w:rsid w:val="6FE7323F"/>
    <w:rsid w:val="6FE74A5B"/>
    <w:rsid w:val="6FEDE914"/>
    <w:rsid w:val="6FF41EC5"/>
    <w:rsid w:val="6FFBD390"/>
    <w:rsid w:val="6FFFA775"/>
    <w:rsid w:val="70111BA8"/>
    <w:rsid w:val="707B39A4"/>
    <w:rsid w:val="708D6033"/>
    <w:rsid w:val="70F77E7F"/>
    <w:rsid w:val="719F2C30"/>
    <w:rsid w:val="71CA3BAF"/>
    <w:rsid w:val="71DF83C5"/>
    <w:rsid w:val="72010BE0"/>
    <w:rsid w:val="72147A9F"/>
    <w:rsid w:val="721C1370"/>
    <w:rsid w:val="726E7644"/>
    <w:rsid w:val="728B675C"/>
    <w:rsid w:val="729B159B"/>
    <w:rsid w:val="72EC0618"/>
    <w:rsid w:val="72FD6666"/>
    <w:rsid w:val="73097BCC"/>
    <w:rsid w:val="739D9FBD"/>
    <w:rsid w:val="73B379EF"/>
    <w:rsid w:val="73BDE008"/>
    <w:rsid w:val="73EE255A"/>
    <w:rsid w:val="73FFE93E"/>
    <w:rsid w:val="740A4FFD"/>
    <w:rsid w:val="744C47A5"/>
    <w:rsid w:val="74C343D5"/>
    <w:rsid w:val="74EBB58C"/>
    <w:rsid w:val="759D421F"/>
    <w:rsid w:val="759F4B70"/>
    <w:rsid w:val="75BC6856"/>
    <w:rsid w:val="75DD27A3"/>
    <w:rsid w:val="75DEC95D"/>
    <w:rsid w:val="75EB089D"/>
    <w:rsid w:val="75F5E0A8"/>
    <w:rsid w:val="75F7FEE0"/>
    <w:rsid w:val="761B0EE1"/>
    <w:rsid w:val="762B25BC"/>
    <w:rsid w:val="76393E51"/>
    <w:rsid w:val="76932AA6"/>
    <w:rsid w:val="76AE40F0"/>
    <w:rsid w:val="76AF397C"/>
    <w:rsid w:val="76E68F87"/>
    <w:rsid w:val="76EFE317"/>
    <w:rsid w:val="773F14F7"/>
    <w:rsid w:val="775D7AEE"/>
    <w:rsid w:val="777F12DE"/>
    <w:rsid w:val="778DA45F"/>
    <w:rsid w:val="779BA483"/>
    <w:rsid w:val="77BD1137"/>
    <w:rsid w:val="77C11E16"/>
    <w:rsid w:val="77DCAE7F"/>
    <w:rsid w:val="77DDC611"/>
    <w:rsid w:val="77F12988"/>
    <w:rsid w:val="77F86104"/>
    <w:rsid w:val="77FFCAD0"/>
    <w:rsid w:val="78781525"/>
    <w:rsid w:val="78E881BA"/>
    <w:rsid w:val="79422032"/>
    <w:rsid w:val="79C66F97"/>
    <w:rsid w:val="79FBEA30"/>
    <w:rsid w:val="7A665604"/>
    <w:rsid w:val="7A7F716F"/>
    <w:rsid w:val="7A9E7777"/>
    <w:rsid w:val="7AEFDA7A"/>
    <w:rsid w:val="7AF44337"/>
    <w:rsid w:val="7AF9B3AB"/>
    <w:rsid w:val="7AFE2055"/>
    <w:rsid w:val="7AFF9373"/>
    <w:rsid w:val="7B0B0FB3"/>
    <w:rsid w:val="7B1A5303"/>
    <w:rsid w:val="7B306C3D"/>
    <w:rsid w:val="7B3F6922"/>
    <w:rsid w:val="7B6F3410"/>
    <w:rsid w:val="7B7F7ED2"/>
    <w:rsid w:val="7B7FA2DC"/>
    <w:rsid w:val="7B9E8FE1"/>
    <w:rsid w:val="7BD95846"/>
    <w:rsid w:val="7BE646F3"/>
    <w:rsid w:val="7BFE42A6"/>
    <w:rsid w:val="7C5F0E23"/>
    <w:rsid w:val="7C5F758A"/>
    <w:rsid w:val="7CA2A9BF"/>
    <w:rsid w:val="7CBFAE20"/>
    <w:rsid w:val="7CC9D9B2"/>
    <w:rsid w:val="7CD453FC"/>
    <w:rsid w:val="7CF3F8EA"/>
    <w:rsid w:val="7CFBE4AD"/>
    <w:rsid w:val="7CFF56D2"/>
    <w:rsid w:val="7D2B642C"/>
    <w:rsid w:val="7D6FEAD0"/>
    <w:rsid w:val="7D73DAAE"/>
    <w:rsid w:val="7D776FB7"/>
    <w:rsid w:val="7D7F6DBD"/>
    <w:rsid w:val="7D9774F0"/>
    <w:rsid w:val="7DD7EBE7"/>
    <w:rsid w:val="7DD7FFC0"/>
    <w:rsid w:val="7DE90B64"/>
    <w:rsid w:val="7DEBB46A"/>
    <w:rsid w:val="7DFDF6EF"/>
    <w:rsid w:val="7DFFFC21"/>
    <w:rsid w:val="7DFFFE8E"/>
    <w:rsid w:val="7E234F30"/>
    <w:rsid w:val="7E6F8B2B"/>
    <w:rsid w:val="7E7D2D15"/>
    <w:rsid w:val="7E9C9402"/>
    <w:rsid w:val="7EBFC2AD"/>
    <w:rsid w:val="7ED35036"/>
    <w:rsid w:val="7EEE9E46"/>
    <w:rsid w:val="7EEF97F1"/>
    <w:rsid w:val="7EFEBC0C"/>
    <w:rsid w:val="7F0BAD60"/>
    <w:rsid w:val="7F1545EB"/>
    <w:rsid w:val="7F254E5E"/>
    <w:rsid w:val="7F2F80CC"/>
    <w:rsid w:val="7F3C7709"/>
    <w:rsid w:val="7F3E9D05"/>
    <w:rsid w:val="7F3F71C8"/>
    <w:rsid w:val="7F573303"/>
    <w:rsid w:val="7F5F24EA"/>
    <w:rsid w:val="7F622E0E"/>
    <w:rsid w:val="7F6E3994"/>
    <w:rsid w:val="7F76520D"/>
    <w:rsid w:val="7F77BC78"/>
    <w:rsid w:val="7F7A2AB1"/>
    <w:rsid w:val="7F89A311"/>
    <w:rsid w:val="7FB6E992"/>
    <w:rsid w:val="7FB759A4"/>
    <w:rsid w:val="7FB777B5"/>
    <w:rsid w:val="7FB7AD27"/>
    <w:rsid w:val="7FB7C5B1"/>
    <w:rsid w:val="7FBD4792"/>
    <w:rsid w:val="7FBD9B03"/>
    <w:rsid w:val="7FBF788A"/>
    <w:rsid w:val="7FC3E65A"/>
    <w:rsid w:val="7FCB0EAC"/>
    <w:rsid w:val="7FCD6B25"/>
    <w:rsid w:val="7FD77E20"/>
    <w:rsid w:val="7FDF3A45"/>
    <w:rsid w:val="7FDFFE06"/>
    <w:rsid w:val="7FE5D2AE"/>
    <w:rsid w:val="7FE6F96F"/>
    <w:rsid w:val="7FE8FC4E"/>
    <w:rsid w:val="7FEB7045"/>
    <w:rsid w:val="7FF37891"/>
    <w:rsid w:val="7FF674A2"/>
    <w:rsid w:val="7FFB8818"/>
    <w:rsid w:val="7FFD8ABC"/>
    <w:rsid w:val="7FFF1754"/>
    <w:rsid w:val="7FFF5F53"/>
    <w:rsid w:val="7FFF9ED0"/>
    <w:rsid w:val="7FFFC24B"/>
    <w:rsid w:val="8F5E63D9"/>
    <w:rsid w:val="8F7FE5E0"/>
    <w:rsid w:val="8FBF2A2D"/>
    <w:rsid w:val="8FBF6BE6"/>
    <w:rsid w:val="8FFB115D"/>
    <w:rsid w:val="8FFF0907"/>
    <w:rsid w:val="93FF62C5"/>
    <w:rsid w:val="95CF0BBB"/>
    <w:rsid w:val="963DC65C"/>
    <w:rsid w:val="96E6EB33"/>
    <w:rsid w:val="975E3956"/>
    <w:rsid w:val="9776A49A"/>
    <w:rsid w:val="979DAA50"/>
    <w:rsid w:val="97FB895B"/>
    <w:rsid w:val="99DD88ED"/>
    <w:rsid w:val="9BBB48D6"/>
    <w:rsid w:val="9BDB4CA5"/>
    <w:rsid w:val="9DDFA193"/>
    <w:rsid w:val="9E7DA197"/>
    <w:rsid w:val="9FCFB1B5"/>
    <w:rsid w:val="9FFBD320"/>
    <w:rsid w:val="A2FE97E7"/>
    <w:rsid w:val="A79D56C0"/>
    <w:rsid w:val="ADBF75BD"/>
    <w:rsid w:val="AE6F87AD"/>
    <w:rsid w:val="AE7654D9"/>
    <w:rsid w:val="AFDF1E70"/>
    <w:rsid w:val="AFEFB180"/>
    <w:rsid w:val="AFFA1491"/>
    <w:rsid w:val="AFFBD9DA"/>
    <w:rsid w:val="B0DD545B"/>
    <w:rsid w:val="B26E603A"/>
    <w:rsid w:val="B35F3461"/>
    <w:rsid w:val="B3BF4D48"/>
    <w:rsid w:val="B3DDE85B"/>
    <w:rsid w:val="B57FB4D9"/>
    <w:rsid w:val="B5DFA463"/>
    <w:rsid w:val="B5EA02F7"/>
    <w:rsid w:val="B67BCA63"/>
    <w:rsid w:val="B6E58652"/>
    <w:rsid w:val="B7DDA99E"/>
    <w:rsid w:val="B7EFB0BE"/>
    <w:rsid w:val="B8178417"/>
    <w:rsid w:val="B9ECA0FD"/>
    <w:rsid w:val="B9F7F1F9"/>
    <w:rsid w:val="BA0F0829"/>
    <w:rsid w:val="BAFDC498"/>
    <w:rsid w:val="BBDD51A0"/>
    <w:rsid w:val="BDB990CF"/>
    <w:rsid w:val="BDDAFD55"/>
    <w:rsid w:val="BE72C05A"/>
    <w:rsid w:val="BE77A45D"/>
    <w:rsid w:val="BE7E4A02"/>
    <w:rsid w:val="BEADD351"/>
    <w:rsid w:val="BEDFD71E"/>
    <w:rsid w:val="BF5DAED3"/>
    <w:rsid w:val="BFBA578A"/>
    <w:rsid w:val="BFDFA142"/>
    <w:rsid w:val="BFEEC8A2"/>
    <w:rsid w:val="BFEF67D4"/>
    <w:rsid w:val="BFFBEC14"/>
    <w:rsid w:val="BFFF9E4D"/>
    <w:rsid w:val="BFFFA511"/>
    <w:rsid w:val="BFFFE3DA"/>
    <w:rsid w:val="C3DDCE64"/>
    <w:rsid w:val="C5D3877A"/>
    <w:rsid w:val="C5EA3A4D"/>
    <w:rsid w:val="CA3FA5ED"/>
    <w:rsid w:val="CB50B5BA"/>
    <w:rsid w:val="CB7BF750"/>
    <w:rsid w:val="CCA681F7"/>
    <w:rsid w:val="CD5A36B3"/>
    <w:rsid w:val="CD7F07D7"/>
    <w:rsid w:val="CDF76CAF"/>
    <w:rsid w:val="CE3E5A9E"/>
    <w:rsid w:val="CEFDC0D6"/>
    <w:rsid w:val="CF7F6BA7"/>
    <w:rsid w:val="D2B6881F"/>
    <w:rsid w:val="D3BD9A9B"/>
    <w:rsid w:val="D3F6E989"/>
    <w:rsid w:val="D6EFF796"/>
    <w:rsid w:val="D6FF0DE5"/>
    <w:rsid w:val="D7AF095B"/>
    <w:rsid w:val="D7EB2B39"/>
    <w:rsid w:val="D9BC0011"/>
    <w:rsid w:val="D9BCA9AB"/>
    <w:rsid w:val="DBDDBE58"/>
    <w:rsid w:val="DCADBB50"/>
    <w:rsid w:val="DD5E61D7"/>
    <w:rsid w:val="DD73E38E"/>
    <w:rsid w:val="DDF73E40"/>
    <w:rsid w:val="DE7C99E7"/>
    <w:rsid w:val="DEE7151A"/>
    <w:rsid w:val="DEFEFCF0"/>
    <w:rsid w:val="DEFF5CC7"/>
    <w:rsid w:val="DEFF73B7"/>
    <w:rsid w:val="DF37B469"/>
    <w:rsid w:val="DF3F1529"/>
    <w:rsid w:val="DF7B5C7C"/>
    <w:rsid w:val="DF8F9698"/>
    <w:rsid w:val="DFBEE1DD"/>
    <w:rsid w:val="DFEDA6F6"/>
    <w:rsid w:val="DFF71D87"/>
    <w:rsid w:val="DFFB455A"/>
    <w:rsid w:val="DFFF8076"/>
    <w:rsid w:val="DFFFA087"/>
    <w:rsid w:val="E39D076C"/>
    <w:rsid w:val="E3CF6AD8"/>
    <w:rsid w:val="E46D1EBD"/>
    <w:rsid w:val="E5EE6DC7"/>
    <w:rsid w:val="E72FB140"/>
    <w:rsid w:val="E7774F63"/>
    <w:rsid w:val="E7EFA097"/>
    <w:rsid w:val="E7FF2B4A"/>
    <w:rsid w:val="EAB4A0C9"/>
    <w:rsid w:val="EACFF69C"/>
    <w:rsid w:val="EADB03B8"/>
    <w:rsid w:val="EADD9B56"/>
    <w:rsid w:val="EB7EAF22"/>
    <w:rsid w:val="EBCB84C4"/>
    <w:rsid w:val="EDFA306B"/>
    <w:rsid w:val="EE75EBE6"/>
    <w:rsid w:val="EEB72C9C"/>
    <w:rsid w:val="EEC63877"/>
    <w:rsid w:val="EEFE5C04"/>
    <w:rsid w:val="EEFF841C"/>
    <w:rsid w:val="EF14368A"/>
    <w:rsid w:val="EF67674A"/>
    <w:rsid w:val="EF7B249F"/>
    <w:rsid w:val="EFB7EF1F"/>
    <w:rsid w:val="EFBF4017"/>
    <w:rsid w:val="EFBFCE5A"/>
    <w:rsid w:val="EFDDFFA2"/>
    <w:rsid w:val="EFFFCD40"/>
    <w:rsid w:val="F2F9A502"/>
    <w:rsid w:val="F31F9762"/>
    <w:rsid w:val="F37F3EC3"/>
    <w:rsid w:val="F39FB20C"/>
    <w:rsid w:val="F3B9B435"/>
    <w:rsid w:val="F5576EB9"/>
    <w:rsid w:val="F57FF4E8"/>
    <w:rsid w:val="F5AFAB5A"/>
    <w:rsid w:val="F6765079"/>
    <w:rsid w:val="F67E1795"/>
    <w:rsid w:val="F67F67E4"/>
    <w:rsid w:val="F6CF4003"/>
    <w:rsid w:val="F6FA47CB"/>
    <w:rsid w:val="F6FF1F57"/>
    <w:rsid w:val="F72F8E47"/>
    <w:rsid w:val="F75749DF"/>
    <w:rsid w:val="F757AB8A"/>
    <w:rsid w:val="F78D2436"/>
    <w:rsid w:val="F79E8295"/>
    <w:rsid w:val="F7BBB13B"/>
    <w:rsid w:val="F7BED937"/>
    <w:rsid w:val="F7EB3784"/>
    <w:rsid w:val="F7EF8DE5"/>
    <w:rsid w:val="F7FF50C7"/>
    <w:rsid w:val="F7FF813E"/>
    <w:rsid w:val="F8F30659"/>
    <w:rsid w:val="F9BE2D96"/>
    <w:rsid w:val="F9FDF34C"/>
    <w:rsid w:val="F9FF780A"/>
    <w:rsid w:val="FA18DA1B"/>
    <w:rsid w:val="FAA65292"/>
    <w:rsid w:val="FAE3D1F3"/>
    <w:rsid w:val="FAED169C"/>
    <w:rsid w:val="FAED7614"/>
    <w:rsid w:val="FB376CF5"/>
    <w:rsid w:val="FB75E917"/>
    <w:rsid w:val="FB7B953F"/>
    <w:rsid w:val="FB7F5469"/>
    <w:rsid w:val="FB92E77B"/>
    <w:rsid w:val="FBB951AA"/>
    <w:rsid w:val="FBCF28A7"/>
    <w:rsid w:val="FBCF2E0C"/>
    <w:rsid w:val="FBD55211"/>
    <w:rsid w:val="FBDBB8DF"/>
    <w:rsid w:val="FBF45C80"/>
    <w:rsid w:val="FBFE45D6"/>
    <w:rsid w:val="FBFEE4D6"/>
    <w:rsid w:val="FCD75FEA"/>
    <w:rsid w:val="FCDF3BBA"/>
    <w:rsid w:val="FCFC8482"/>
    <w:rsid w:val="FD2BD489"/>
    <w:rsid w:val="FD376322"/>
    <w:rsid w:val="FD3FD0E9"/>
    <w:rsid w:val="FD758431"/>
    <w:rsid w:val="FD7F9E41"/>
    <w:rsid w:val="FDA7C58A"/>
    <w:rsid w:val="FDCC678A"/>
    <w:rsid w:val="FDD734CC"/>
    <w:rsid w:val="FDDFC0D3"/>
    <w:rsid w:val="FDE7B98A"/>
    <w:rsid w:val="FDFD99B4"/>
    <w:rsid w:val="FDFF979E"/>
    <w:rsid w:val="FE4743EF"/>
    <w:rsid w:val="FE6AC30C"/>
    <w:rsid w:val="FE7C1106"/>
    <w:rsid w:val="FEBE22A1"/>
    <w:rsid w:val="FEDF3305"/>
    <w:rsid w:val="FEF7568B"/>
    <w:rsid w:val="FEFF27E3"/>
    <w:rsid w:val="FEFFBB10"/>
    <w:rsid w:val="FF1DE352"/>
    <w:rsid w:val="FF3675EC"/>
    <w:rsid w:val="FF3E7067"/>
    <w:rsid w:val="FF3F66BE"/>
    <w:rsid w:val="FF5B2EDF"/>
    <w:rsid w:val="FF5FCF53"/>
    <w:rsid w:val="FF5FF2DA"/>
    <w:rsid w:val="FF6DC089"/>
    <w:rsid w:val="FF6E1C0E"/>
    <w:rsid w:val="FF73747D"/>
    <w:rsid w:val="FF759FF1"/>
    <w:rsid w:val="FF760D34"/>
    <w:rsid w:val="FF7863FC"/>
    <w:rsid w:val="FF7DAC4F"/>
    <w:rsid w:val="FF7DDD5B"/>
    <w:rsid w:val="FF7FEC3C"/>
    <w:rsid w:val="FF966283"/>
    <w:rsid w:val="FF9F73ED"/>
    <w:rsid w:val="FFA7D90C"/>
    <w:rsid w:val="FFAF2AF4"/>
    <w:rsid w:val="FFB8DBB8"/>
    <w:rsid w:val="FFBD932A"/>
    <w:rsid w:val="FFBEF521"/>
    <w:rsid w:val="FFBF229B"/>
    <w:rsid w:val="FFD70F99"/>
    <w:rsid w:val="FFDCBC97"/>
    <w:rsid w:val="FFDF1FE2"/>
    <w:rsid w:val="FFEED664"/>
    <w:rsid w:val="FFF30643"/>
    <w:rsid w:val="FFF57650"/>
    <w:rsid w:val="FFF6AD8E"/>
    <w:rsid w:val="FFFA70CA"/>
    <w:rsid w:val="FFFF4D02"/>
    <w:rsid w:val="FFFFDE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5">
    <w:name w:val="heading 3"/>
    <w:basedOn w:val="1"/>
    <w:next w:val="1"/>
    <w:qFormat/>
    <w:uiPriority w:val="0"/>
    <w:pPr>
      <w:keepNext/>
      <w:keepLines/>
      <w:spacing w:before="260" w:after="260" w:line="416" w:lineRule="auto"/>
      <w:outlineLvl w:val="2"/>
    </w:pPr>
    <w:rPr>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libri Light" w:hAnsi="Calibri Light" w:eastAsia="黑体" w:cs="Times New Roman"/>
      <w:b/>
      <w:bCs/>
      <w:sz w:val="28"/>
      <w:szCs w:val="35"/>
    </w:rPr>
  </w:style>
  <w:style w:type="character" w:default="1" w:styleId="12">
    <w:name w:val="Default Paragraph Font"/>
    <w:link w:val="13"/>
    <w:unhideWhenUsed/>
    <w:qFormat/>
    <w:uiPriority w:val="1"/>
    <w:rPr>
      <w:rFonts w:ascii="Verdana" w:hAnsi="Verdana"/>
      <w:kern w:val="0"/>
      <w:sz w:val="20"/>
      <w:szCs w:val="20"/>
      <w:lang w:eastAsia="en-US"/>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unhideWhenUsed/>
    <w:qFormat/>
    <w:uiPriority w:val="0"/>
    <w:pPr>
      <w:spacing w:after="120"/>
      <w:ind w:left="420" w:leftChars="200"/>
    </w:pPr>
  </w:style>
  <w:style w:type="paragraph" w:styleId="4">
    <w:name w:val="Body Text"/>
    <w:basedOn w:val="1"/>
    <w:next w:val="1"/>
    <w:qFormat/>
    <w:uiPriority w:val="0"/>
    <w:pPr>
      <w:spacing w:before="0" w:after="140" w:line="276" w:lineRule="auto"/>
    </w:p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har"/>
    <w:basedOn w:val="1"/>
    <w:link w:val="12"/>
    <w:qFormat/>
    <w:uiPriority w:val="0"/>
    <w:pPr>
      <w:widowControl/>
      <w:spacing w:after="160" w:line="240" w:lineRule="exact"/>
      <w:jc w:val="left"/>
    </w:pPr>
    <w:rPr>
      <w:rFonts w:ascii="Verdana" w:hAnsi="Verdana"/>
      <w:kern w:val="0"/>
      <w:sz w:val="20"/>
      <w:szCs w:val="20"/>
      <w:lang w:eastAsia="en-US"/>
    </w:rPr>
  </w:style>
  <w:style w:type="character" w:styleId="14">
    <w:name w:val="Strong"/>
    <w:basedOn w:val="12"/>
    <w:qFormat/>
    <w:uiPriority w:val="22"/>
    <w:rPr>
      <w:b/>
    </w:rPr>
  </w:style>
  <w:style w:type="character" w:styleId="15">
    <w:name w:val="page number"/>
    <w:unhideWhenUsed/>
    <w:qFormat/>
    <w:uiPriority w:val="0"/>
    <w:rPr>
      <w:rFonts w:ascii="Tahoma" w:hAnsi="Tahoma"/>
      <w:sz w:val="24"/>
      <w:szCs w:val="20"/>
    </w:rPr>
  </w:style>
  <w:style w:type="character" w:styleId="16">
    <w:name w:val="Hyperlink"/>
    <w:basedOn w:val="12"/>
    <w:unhideWhenUsed/>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Default"/>
    <w:qFormat/>
    <w:uiPriority w:val="0"/>
    <w:pPr>
      <w:widowControl w:val="0"/>
      <w:autoSpaceDE w:val="0"/>
      <w:autoSpaceDN w:val="0"/>
      <w:adjustRightInd w:val="0"/>
    </w:pPr>
    <w:rPr>
      <w:rFonts w:ascii="方正小标宋简体" w:hAnsi="方正小标宋简体" w:eastAsia="等线" w:cs="方正小标宋简体"/>
      <w:color w:val="000000"/>
      <w:sz w:val="24"/>
      <w:szCs w:val="24"/>
      <w:lang w:val="en-US" w:eastAsia="zh-CN" w:bidi="ar-SA"/>
    </w:rPr>
  </w:style>
  <w:style w:type="character" w:customStyle="1" w:styleId="19">
    <w:name w:val="font51"/>
    <w:basedOn w:val="12"/>
    <w:qFormat/>
    <w:uiPriority w:val="0"/>
    <w:rPr>
      <w:rFonts w:hint="eastAsia" w:ascii="仿宋" w:hAnsi="仿宋" w:eastAsia="仿宋" w:cs="仿宋"/>
      <w:color w:val="auto"/>
      <w:sz w:val="28"/>
      <w:szCs w:val="28"/>
      <w:u w:val="none"/>
    </w:rPr>
  </w:style>
  <w:style w:type="paragraph" w:customStyle="1" w:styleId="20">
    <w:name w:val="WPS Plain"/>
    <w:unhideWhenUsed/>
    <w:qFormat/>
    <w:uiPriority w:val="0"/>
    <w:pPr>
      <w:spacing w:beforeLines="0" w:afterLines="0"/>
    </w:pPr>
    <w:rPr>
      <w:rFonts w:hint="default" w:ascii="Times New Roman" w:hAnsi="Times New Roman" w:eastAsia="宋体" w:cs="Times New Roman"/>
      <w:sz w:val="24"/>
      <w:szCs w:val="24"/>
    </w:rPr>
  </w:style>
  <w:style w:type="character" w:customStyle="1" w:styleId="21">
    <w:name w:val="15"/>
    <w:basedOn w:val="12"/>
    <w:qFormat/>
    <w:uiPriority w:val="0"/>
    <w:rPr>
      <w:rFonts w:hint="default" w:ascii="Calibri" w:hAnsi="Calibri" w:cs="Calibri"/>
    </w:rPr>
  </w:style>
  <w:style w:type="character" w:customStyle="1" w:styleId="22">
    <w:name w:val="fontstyle21"/>
    <w:basedOn w:val="12"/>
    <w:qFormat/>
    <w:uiPriority w:val="0"/>
    <w:rPr>
      <w:rFonts w:hint="default" w:ascii="FZFSK--GBK1-0" w:hAnsi="FZFSK--GBK1-0"/>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595</Words>
  <Characters>3394</Characters>
  <Lines>28</Lines>
  <Paragraphs>7</Paragraphs>
  <TotalTime>20</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2019-02-02T02:37:00Z</dcterms:created>
  <dc:creator>asus</dc:creator>
  <cp:lastModifiedBy>thtf</cp:lastModifiedBy>
  <cp:lastPrinted>2023-12-28T07:26:00Z</cp:lastPrinted>
  <dcterms:modified xsi:type="dcterms:W3CDTF">2023-12-27T17:04:49Z</dcterms:modified>
  <dc:title>中共内蒙古自治区委员会 自治区人民政府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