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2025年度“内蒙古铸牢中华民族共同体意识古籍整理研究书系”选题立项一览表</w:t>
      </w:r>
    </w:p>
    <w:bookmarkEnd w:id="0"/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13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470"/>
        <w:gridCol w:w="4512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题目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jc w:val="center"/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《</w:t>
            </w:r>
            <w:r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sz w:val="28"/>
                <w:szCs w:val="28"/>
                <w:lang w:bidi="ar"/>
              </w:rPr>
              <w:t>多语种</w:t>
            </w:r>
            <w:r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sz w:val="28"/>
                <w:szCs w:val="28"/>
                <w:lang w:eastAsia="zh-CN" w:bidi="ar"/>
              </w:rPr>
              <w:t>合璧文鉴》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内蒙古自治区社会科学院图书馆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王智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《西游记》蒙古文版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内蒙古自治区图书馆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梅花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《民族交融古歌》整理翻译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兴安盟民族事务委员会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斯钦都楞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</w:rPr>
              <w:t>《医药月帝》</w:t>
            </w: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eastAsia="zh-CN"/>
              </w:rPr>
              <w:t>影印</w:t>
            </w: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</w:rPr>
              <w:t>译注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通辽市蒙医医院（蒙医研究所）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包桂英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  <w:jc w:val="center"/>
        </w:trPr>
        <w:tc>
          <w:tcPr>
            <w:tcW w:w="83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47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</w:rPr>
              <w:t>《</w:t>
            </w: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eastAsia="zh-CN"/>
              </w:rPr>
              <w:t>饮</w:t>
            </w: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</w:rPr>
              <w:t>膳正要》</w:t>
            </w: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  <w:lang w:eastAsia="zh-CN"/>
              </w:rPr>
              <w:t>影印</w:t>
            </w:r>
            <w:r>
              <w:rPr>
                <w:rFonts w:hint="eastAsia" w:ascii="国标仿宋" w:hAnsi="国标仿宋" w:eastAsia="国标仿宋" w:cs="国标仿宋"/>
                <w:b w:val="0"/>
                <w:bCs w:val="0"/>
                <w:sz w:val="28"/>
                <w:szCs w:val="28"/>
              </w:rPr>
              <w:t>译注</w:t>
            </w:r>
          </w:p>
        </w:tc>
        <w:tc>
          <w:tcPr>
            <w:tcW w:w="4512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赤峰市阿鲁科尔沁旗人力资源社会保障局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pStyle w:val="2"/>
              <w:spacing w:line="480" w:lineRule="auto"/>
              <w:jc w:val="center"/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国标仿宋" w:hAnsi="国标仿宋" w:eastAsia="国标仿宋" w:cs="国标仿宋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斯日古楞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国标仿宋" w:hAnsi="国标仿宋" w:eastAsia="国标仿宋" w:cs="国标仿宋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国标仿宋">
    <w:altName w:val="方正仿宋_GBK"/>
    <w:panose1 w:val="02000500000000000000"/>
    <w:charset w:val="00"/>
    <w:family w:val="auto"/>
    <w:pitch w:val="default"/>
    <w:sig w:usb0="00000000" w:usb1="00000000" w:usb2="00000016" w:usb3="00000000" w:csb0="000600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CFB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ADY</cp:lastModifiedBy>
  <dcterms:modified xsi:type="dcterms:W3CDTF">2025-03-27T11:32:05Z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